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F20" w:rsidRPr="00B458CB" w:rsidRDefault="003C1F20" w:rsidP="00C5118E">
      <w:pPr>
        <w:pStyle w:val="Default"/>
        <w:spacing w:before="240" w:after="60"/>
        <w:jc w:val="center"/>
        <w:rPr>
          <w:rFonts w:ascii="StobiSerif Regular" w:hAnsi="StobiSerif Regular" w:cs="Arial"/>
          <w:bCs/>
          <w:iCs/>
          <w:sz w:val="22"/>
          <w:szCs w:val="22"/>
          <w:lang w:val="mk-MK"/>
        </w:rPr>
      </w:pPr>
    </w:p>
    <w:p w:rsidR="003C1F20" w:rsidRPr="00B458CB" w:rsidRDefault="003C1F20" w:rsidP="00C5118E">
      <w:pPr>
        <w:pStyle w:val="Default"/>
        <w:spacing w:before="240" w:after="60"/>
        <w:jc w:val="center"/>
        <w:rPr>
          <w:rFonts w:ascii="StobiSerif Regular" w:hAnsi="StobiSerif Regular" w:cs="Arial"/>
          <w:sz w:val="22"/>
          <w:szCs w:val="22"/>
          <w:lang w:val="mk-MK"/>
        </w:rPr>
      </w:pPr>
      <w:r w:rsidRPr="00B458CB">
        <w:rPr>
          <w:rFonts w:ascii="StobiSerif Regular" w:hAnsi="StobiSerif Regular" w:cs="Arial"/>
          <w:bCs/>
          <w:iCs/>
          <w:sz w:val="22"/>
          <w:szCs w:val="22"/>
          <w:lang w:val="mk-MK"/>
        </w:rPr>
        <w:t>МИНИСТЕРСТВО ЗА ТРУД И СОЦИЈАЛНА ПОЛИТИКА</w:t>
      </w:r>
    </w:p>
    <w:p w:rsidR="003C1F20" w:rsidRPr="00B458CB" w:rsidRDefault="003C1F20" w:rsidP="00C5118E">
      <w:pPr>
        <w:pStyle w:val="Default"/>
        <w:jc w:val="center"/>
        <w:rPr>
          <w:rFonts w:ascii="StobiSerif Regular" w:hAnsi="StobiSerif Regular" w:cs="Arial"/>
          <w:bCs/>
          <w:sz w:val="22"/>
          <w:szCs w:val="22"/>
          <w:lang w:val="mk-MK"/>
        </w:rPr>
      </w:pPr>
    </w:p>
    <w:p w:rsidR="003C1F20" w:rsidRPr="00B458CB" w:rsidRDefault="003C1F20" w:rsidP="00C5118E">
      <w:pPr>
        <w:pStyle w:val="Default"/>
        <w:jc w:val="center"/>
        <w:rPr>
          <w:rFonts w:ascii="StobiSerif Regular" w:hAnsi="StobiSerif Regular" w:cs="Arial"/>
          <w:bCs/>
          <w:sz w:val="22"/>
          <w:szCs w:val="22"/>
          <w:lang w:val="mk-MK"/>
        </w:rPr>
      </w:pPr>
    </w:p>
    <w:p w:rsidR="003C1F20" w:rsidRPr="00B458CB" w:rsidRDefault="003C1F20" w:rsidP="00C5118E">
      <w:pPr>
        <w:pStyle w:val="Default"/>
        <w:jc w:val="center"/>
        <w:rPr>
          <w:rFonts w:ascii="StobiSerif Regular" w:hAnsi="StobiSerif Regular" w:cs="Arial"/>
          <w:bCs/>
          <w:sz w:val="22"/>
          <w:szCs w:val="22"/>
          <w:lang w:val="mk-MK"/>
        </w:rPr>
      </w:pPr>
    </w:p>
    <w:p w:rsidR="003C1F20" w:rsidRPr="00B458CB" w:rsidRDefault="003C1F20" w:rsidP="00C5118E">
      <w:pPr>
        <w:pStyle w:val="Default"/>
        <w:jc w:val="center"/>
        <w:rPr>
          <w:rFonts w:ascii="StobiSerif Regular" w:hAnsi="StobiSerif Regular" w:cs="Arial"/>
          <w:bCs/>
          <w:sz w:val="22"/>
          <w:szCs w:val="22"/>
          <w:lang w:val="mk-MK"/>
        </w:rPr>
      </w:pPr>
    </w:p>
    <w:p w:rsidR="003C1F20" w:rsidRPr="00B458CB" w:rsidRDefault="003C1F20" w:rsidP="00C5118E">
      <w:pPr>
        <w:pStyle w:val="Default"/>
        <w:jc w:val="center"/>
        <w:rPr>
          <w:rFonts w:ascii="StobiSerif Regular" w:hAnsi="StobiSerif Regular" w:cs="Arial"/>
          <w:bCs/>
          <w:sz w:val="22"/>
          <w:szCs w:val="22"/>
          <w:lang w:val="mk-MK"/>
        </w:rPr>
      </w:pPr>
    </w:p>
    <w:p w:rsidR="003C1F20" w:rsidRPr="00B458CB" w:rsidRDefault="003C1F20" w:rsidP="00C5118E">
      <w:pPr>
        <w:pStyle w:val="Default"/>
        <w:jc w:val="center"/>
        <w:rPr>
          <w:rFonts w:ascii="StobiSerif Regular" w:hAnsi="StobiSerif Regular" w:cs="Arial"/>
          <w:bCs/>
          <w:sz w:val="22"/>
          <w:szCs w:val="22"/>
          <w:lang w:val="mk-MK"/>
        </w:rPr>
      </w:pPr>
    </w:p>
    <w:p w:rsidR="003C1F20" w:rsidRPr="00B458CB" w:rsidRDefault="003C1F20" w:rsidP="00C5118E">
      <w:pPr>
        <w:pStyle w:val="Default"/>
        <w:jc w:val="center"/>
        <w:rPr>
          <w:rFonts w:ascii="StobiSerif Regular" w:hAnsi="StobiSerif Regular" w:cs="Arial"/>
          <w:bCs/>
          <w:sz w:val="22"/>
          <w:szCs w:val="22"/>
          <w:lang w:val="mk-MK"/>
        </w:rPr>
      </w:pPr>
    </w:p>
    <w:p w:rsidR="003C1F20" w:rsidRPr="00B458CB" w:rsidRDefault="003C1F20" w:rsidP="00C5118E">
      <w:pPr>
        <w:pStyle w:val="Default"/>
        <w:jc w:val="center"/>
        <w:rPr>
          <w:rFonts w:ascii="StobiSerif Regular" w:hAnsi="StobiSerif Regular" w:cs="Arial"/>
          <w:bCs/>
          <w:sz w:val="22"/>
          <w:szCs w:val="22"/>
          <w:lang w:val="mk-MK"/>
        </w:rPr>
      </w:pPr>
    </w:p>
    <w:p w:rsidR="003C1F20" w:rsidRPr="00B458CB" w:rsidRDefault="003C1F20" w:rsidP="00C5118E">
      <w:pPr>
        <w:pStyle w:val="Default"/>
        <w:jc w:val="center"/>
        <w:rPr>
          <w:rFonts w:ascii="StobiSerif Regular" w:hAnsi="StobiSerif Regular" w:cs="Arial"/>
          <w:bCs/>
          <w:sz w:val="22"/>
          <w:szCs w:val="22"/>
          <w:lang w:val="mk-MK"/>
        </w:rPr>
      </w:pPr>
    </w:p>
    <w:p w:rsidR="003C1F20" w:rsidRPr="00B458CB" w:rsidRDefault="003C1F20" w:rsidP="00C5118E">
      <w:pPr>
        <w:pStyle w:val="Default"/>
        <w:jc w:val="center"/>
        <w:rPr>
          <w:rFonts w:ascii="StobiSerif Regular" w:hAnsi="StobiSerif Regular" w:cs="Arial"/>
          <w:bCs/>
          <w:sz w:val="22"/>
          <w:szCs w:val="22"/>
          <w:lang w:val="mk-MK"/>
        </w:rPr>
      </w:pPr>
    </w:p>
    <w:p w:rsidR="003C1F20" w:rsidRPr="00B458CB" w:rsidRDefault="003C1F20" w:rsidP="00C5118E">
      <w:pPr>
        <w:pStyle w:val="Default"/>
        <w:jc w:val="center"/>
        <w:rPr>
          <w:rFonts w:ascii="StobiSerif Regular" w:hAnsi="StobiSerif Regular" w:cs="Arial"/>
          <w:bCs/>
          <w:sz w:val="22"/>
          <w:szCs w:val="22"/>
          <w:lang w:val="mk-MK"/>
        </w:rPr>
      </w:pPr>
    </w:p>
    <w:p w:rsidR="003C1F20" w:rsidRPr="00B458CB" w:rsidRDefault="003C1F20" w:rsidP="00C5118E">
      <w:pPr>
        <w:pStyle w:val="Default"/>
        <w:jc w:val="center"/>
        <w:rPr>
          <w:rFonts w:ascii="StobiSerif Regular" w:hAnsi="StobiSerif Regular" w:cs="Arial"/>
          <w:bCs/>
          <w:sz w:val="22"/>
          <w:szCs w:val="22"/>
          <w:lang w:val="mk-MK"/>
        </w:rPr>
      </w:pPr>
    </w:p>
    <w:p w:rsidR="003C1F20" w:rsidRPr="00B458CB" w:rsidRDefault="003C1F20" w:rsidP="00C5118E">
      <w:pPr>
        <w:pStyle w:val="Default"/>
        <w:jc w:val="center"/>
        <w:rPr>
          <w:rFonts w:ascii="StobiSerif Regular" w:hAnsi="StobiSerif Regular" w:cs="Arial"/>
          <w:bCs/>
          <w:sz w:val="22"/>
          <w:szCs w:val="22"/>
          <w:lang w:val="mk-MK"/>
        </w:rPr>
      </w:pPr>
    </w:p>
    <w:p w:rsidR="003C1F20" w:rsidRPr="00B458CB" w:rsidRDefault="003C1F20" w:rsidP="00C5118E">
      <w:pPr>
        <w:pStyle w:val="Default"/>
        <w:jc w:val="center"/>
        <w:rPr>
          <w:rFonts w:ascii="StobiSerif Regular" w:hAnsi="StobiSerif Regular" w:cs="Arial"/>
          <w:bCs/>
          <w:sz w:val="22"/>
          <w:szCs w:val="22"/>
          <w:lang w:val="mk-MK"/>
        </w:rPr>
      </w:pPr>
    </w:p>
    <w:p w:rsidR="003C1F20" w:rsidRPr="00B458CB" w:rsidRDefault="003C1F20" w:rsidP="00C5118E">
      <w:pPr>
        <w:pStyle w:val="Default"/>
        <w:jc w:val="center"/>
        <w:rPr>
          <w:rFonts w:ascii="StobiSerif Regular" w:hAnsi="StobiSerif Regular" w:cs="Arial"/>
          <w:bCs/>
          <w:sz w:val="22"/>
          <w:szCs w:val="22"/>
          <w:lang w:val="mk-MK"/>
        </w:rPr>
      </w:pPr>
    </w:p>
    <w:p w:rsidR="003C1F20" w:rsidRPr="00B458CB" w:rsidRDefault="003C1F20" w:rsidP="00C5118E">
      <w:pPr>
        <w:pStyle w:val="Default"/>
        <w:jc w:val="center"/>
        <w:rPr>
          <w:rFonts w:ascii="StobiSerif Regular" w:hAnsi="StobiSerif Regular" w:cs="Arial"/>
          <w:bCs/>
          <w:sz w:val="22"/>
          <w:szCs w:val="22"/>
          <w:lang w:val="mk-MK"/>
        </w:rPr>
      </w:pPr>
    </w:p>
    <w:p w:rsidR="003C1F20" w:rsidRDefault="003C1F20" w:rsidP="00443241">
      <w:pPr>
        <w:jc w:val="center"/>
        <w:rPr>
          <w:rFonts w:ascii="StobiSerif Regular" w:hAnsi="StobiSerif Regular"/>
          <w:sz w:val="22"/>
          <w:szCs w:val="22"/>
          <w:lang w:val="mk-MK"/>
        </w:rPr>
      </w:pPr>
      <w:r>
        <w:rPr>
          <w:rFonts w:ascii="StobiSerif Regular" w:hAnsi="StobiSerif Regular"/>
          <w:sz w:val="22"/>
          <w:szCs w:val="22"/>
          <w:lang w:val="mk-MK"/>
        </w:rPr>
        <w:t>ОПЕРАТИВЕН ПЛАН</w:t>
      </w:r>
    </w:p>
    <w:p w:rsidR="003C1F20" w:rsidRPr="002E2B47" w:rsidRDefault="003C1F20" w:rsidP="00443241">
      <w:pPr>
        <w:jc w:val="center"/>
        <w:rPr>
          <w:rFonts w:ascii="StobiSerif Regular" w:hAnsi="StobiSerif Regular"/>
          <w:sz w:val="22"/>
          <w:szCs w:val="22"/>
          <w:lang w:val="mk-MK"/>
        </w:rPr>
      </w:pPr>
      <w:r>
        <w:rPr>
          <w:rFonts w:ascii="StobiSerif Regular" w:hAnsi="StobiSerif Regular"/>
          <w:sz w:val="22"/>
          <w:szCs w:val="22"/>
          <w:lang w:val="mk-MK"/>
        </w:rPr>
        <w:t>за изменување и дополнување на Оперативниот план за активни програми и мерки за вработување за 2014 година.</w:t>
      </w:r>
    </w:p>
    <w:p w:rsidR="003C1F20" w:rsidRPr="00B458CB" w:rsidRDefault="003C1F20" w:rsidP="00C5118E">
      <w:pPr>
        <w:pStyle w:val="Default"/>
        <w:jc w:val="center"/>
        <w:rPr>
          <w:rFonts w:ascii="StobiSerif Regular" w:hAnsi="StobiSerif Regular" w:cs="Arial"/>
          <w:sz w:val="22"/>
          <w:szCs w:val="22"/>
          <w:lang w:val="mk-MK"/>
        </w:rPr>
      </w:pPr>
    </w:p>
    <w:p w:rsidR="003C1F20" w:rsidRPr="00B458CB" w:rsidRDefault="003C1F20" w:rsidP="00C5118E">
      <w:pPr>
        <w:pStyle w:val="Default"/>
        <w:jc w:val="center"/>
        <w:rPr>
          <w:rFonts w:ascii="StobiSerif Regular" w:hAnsi="StobiSerif Regular" w:cs="Arial"/>
          <w:sz w:val="22"/>
          <w:szCs w:val="22"/>
          <w:lang w:val="mk-MK"/>
        </w:rPr>
      </w:pPr>
    </w:p>
    <w:p w:rsidR="003C1F20" w:rsidRPr="00B458CB" w:rsidRDefault="003C1F20" w:rsidP="00C5118E">
      <w:pPr>
        <w:pStyle w:val="Default"/>
        <w:jc w:val="center"/>
        <w:rPr>
          <w:rFonts w:ascii="StobiSerif Regular" w:hAnsi="StobiSerif Regular" w:cs="Arial"/>
          <w:sz w:val="22"/>
          <w:szCs w:val="22"/>
          <w:lang w:val="mk-MK"/>
        </w:rPr>
      </w:pPr>
    </w:p>
    <w:p w:rsidR="003C1F20" w:rsidRPr="00B458CB" w:rsidRDefault="003C1F20" w:rsidP="00C5118E">
      <w:pPr>
        <w:pStyle w:val="Default"/>
        <w:jc w:val="center"/>
        <w:rPr>
          <w:rFonts w:ascii="StobiSerif Regular" w:hAnsi="StobiSerif Regular" w:cs="Arial"/>
          <w:sz w:val="22"/>
          <w:szCs w:val="22"/>
          <w:lang w:val="mk-MK"/>
        </w:rPr>
      </w:pPr>
    </w:p>
    <w:p w:rsidR="003C1F20" w:rsidRPr="00B458CB" w:rsidRDefault="003C1F20" w:rsidP="00C5118E">
      <w:pPr>
        <w:pStyle w:val="Default"/>
        <w:jc w:val="center"/>
        <w:rPr>
          <w:rFonts w:ascii="StobiSerif Regular" w:hAnsi="StobiSerif Regular" w:cs="Arial"/>
          <w:sz w:val="22"/>
          <w:szCs w:val="22"/>
          <w:lang w:val="mk-MK"/>
        </w:rPr>
      </w:pPr>
    </w:p>
    <w:p w:rsidR="003C1F20" w:rsidRPr="00B458CB" w:rsidRDefault="003C1F20" w:rsidP="00C5118E">
      <w:pPr>
        <w:pStyle w:val="Default"/>
        <w:jc w:val="center"/>
        <w:rPr>
          <w:rFonts w:ascii="StobiSerif Regular" w:hAnsi="StobiSerif Regular" w:cs="Arial"/>
          <w:sz w:val="22"/>
          <w:szCs w:val="22"/>
          <w:lang w:val="mk-MK"/>
        </w:rPr>
      </w:pPr>
    </w:p>
    <w:p w:rsidR="003C1F20" w:rsidRPr="00B458CB" w:rsidRDefault="003C1F20" w:rsidP="00C5118E">
      <w:pPr>
        <w:pStyle w:val="Default"/>
        <w:jc w:val="center"/>
        <w:rPr>
          <w:rFonts w:ascii="StobiSerif Regular" w:hAnsi="StobiSerif Regular" w:cs="Arial"/>
          <w:sz w:val="22"/>
          <w:szCs w:val="22"/>
          <w:lang w:val="mk-MK"/>
        </w:rPr>
      </w:pPr>
    </w:p>
    <w:p w:rsidR="003C1F20" w:rsidRPr="00B458CB" w:rsidRDefault="003C1F20" w:rsidP="00C5118E">
      <w:pPr>
        <w:pStyle w:val="Default"/>
        <w:jc w:val="center"/>
        <w:rPr>
          <w:rFonts w:ascii="StobiSerif Regular" w:hAnsi="StobiSerif Regular" w:cs="Arial"/>
          <w:sz w:val="22"/>
          <w:szCs w:val="22"/>
          <w:lang w:val="mk-MK"/>
        </w:rPr>
      </w:pPr>
    </w:p>
    <w:p w:rsidR="003C1F20" w:rsidRPr="00B458CB" w:rsidRDefault="003C1F20" w:rsidP="00C5118E">
      <w:pPr>
        <w:pStyle w:val="Default"/>
        <w:jc w:val="center"/>
        <w:rPr>
          <w:rFonts w:ascii="StobiSerif Regular" w:hAnsi="StobiSerif Regular" w:cs="Arial"/>
          <w:sz w:val="22"/>
          <w:szCs w:val="22"/>
          <w:lang w:val="mk-MK"/>
        </w:rPr>
      </w:pPr>
    </w:p>
    <w:p w:rsidR="003C1F20" w:rsidRPr="00B458CB" w:rsidRDefault="003C1F20" w:rsidP="00C5118E">
      <w:pPr>
        <w:pStyle w:val="Default"/>
        <w:jc w:val="center"/>
        <w:rPr>
          <w:rFonts w:ascii="StobiSerif Regular" w:hAnsi="StobiSerif Regular" w:cs="Arial"/>
          <w:sz w:val="22"/>
          <w:szCs w:val="22"/>
          <w:lang w:val="mk-MK"/>
        </w:rPr>
      </w:pPr>
    </w:p>
    <w:p w:rsidR="003C1F20" w:rsidRPr="00B458CB" w:rsidRDefault="003C1F20" w:rsidP="00C5118E">
      <w:pPr>
        <w:pStyle w:val="Default"/>
        <w:jc w:val="center"/>
        <w:rPr>
          <w:rFonts w:ascii="StobiSerif Regular" w:hAnsi="StobiSerif Regular" w:cs="Arial"/>
          <w:sz w:val="22"/>
          <w:szCs w:val="22"/>
          <w:lang w:val="mk-MK"/>
        </w:rPr>
      </w:pPr>
    </w:p>
    <w:p w:rsidR="003C1F20" w:rsidRPr="00B458CB" w:rsidRDefault="003C1F20" w:rsidP="00C5118E">
      <w:pPr>
        <w:pStyle w:val="Default"/>
        <w:jc w:val="center"/>
        <w:rPr>
          <w:rFonts w:ascii="StobiSerif Regular" w:hAnsi="StobiSerif Regular" w:cs="Arial"/>
          <w:sz w:val="22"/>
          <w:szCs w:val="22"/>
          <w:lang w:val="mk-MK"/>
        </w:rPr>
      </w:pPr>
    </w:p>
    <w:p w:rsidR="003C1F20" w:rsidRPr="00B458CB" w:rsidRDefault="003C1F20" w:rsidP="00C5118E">
      <w:pPr>
        <w:pStyle w:val="Default"/>
        <w:jc w:val="center"/>
        <w:rPr>
          <w:rFonts w:ascii="StobiSerif Regular" w:hAnsi="StobiSerif Regular" w:cs="Arial"/>
          <w:sz w:val="22"/>
          <w:szCs w:val="22"/>
          <w:lang w:val="mk-MK"/>
        </w:rPr>
      </w:pPr>
    </w:p>
    <w:p w:rsidR="003C1F20" w:rsidRPr="00B458CB" w:rsidRDefault="003C1F20" w:rsidP="00C5118E">
      <w:pPr>
        <w:pStyle w:val="Default"/>
        <w:jc w:val="center"/>
        <w:rPr>
          <w:rFonts w:ascii="StobiSerif Regular" w:hAnsi="StobiSerif Regular" w:cs="Arial"/>
          <w:sz w:val="22"/>
          <w:szCs w:val="22"/>
          <w:lang w:val="mk-MK"/>
        </w:rPr>
      </w:pPr>
    </w:p>
    <w:p w:rsidR="003C1F20" w:rsidRPr="00B458CB" w:rsidRDefault="003C1F20" w:rsidP="00C5118E">
      <w:pPr>
        <w:pStyle w:val="Default"/>
        <w:jc w:val="center"/>
        <w:rPr>
          <w:rFonts w:ascii="StobiSerif Regular" w:hAnsi="StobiSerif Regular" w:cs="Arial"/>
          <w:sz w:val="22"/>
          <w:szCs w:val="22"/>
          <w:lang w:val="mk-MK"/>
        </w:rPr>
      </w:pPr>
    </w:p>
    <w:p w:rsidR="003C1F20" w:rsidRPr="00B458CB" w:rsidRDefault="003C1F20" w:rsidP="00C5118E">
      <w:pPr>
        <w:pStyle w:val="Default"/>
        <w:jc w:val="center"/>
        <w:rPr>
          <w:rFonts w:ascii="StobiSerif Regular" w:hAnsi="StobiSerif Regular" w:cs="Arial"/>
          <w:sz w:val="22"/>
          <w:szCs w:val="22"/>
          <w:lang w:val="mk-MK"/>
        </w:rPr>
      </w:pPr>
    </w:p>
    <w:p w:rsidR="003C1F20" w:rsidRPr="00B458CB" w:rsidRDefault="003C1F20" w:rsidP="00C5118E">
      <w:pPr>
        <w:pStyle w:val="Default"/>
        <w:jc w:val="center"/>
        <w:rPr>
          <w:rFonts w:ascii="StobiSerif Regular" w:hAnsi="StobiSerif Regular" w:cs="Arial"/>
          <w:sz w:val="22"/>
          <w:szCs w:val="22"/>
          <w:lang w:val="mk-MK"/>
        </w:rPr>
      </w:pPr>
    </w:p>
    <w:p w:rsidR="003C1F20" w:rsidRPr="00B458CB" w:rsidRDefault="003C1F20" w:rsidP="00066820">
      <w:pPr>
        <w:pStyle w:val="Default"/>
        <w:jc w:val="center"/>
        <w:rPr>
          <w:rFonts w:ascii="StobiSerif Regular" w:hAnsi="StobiSerif Regular" w:cs="Arial"/>
          <w:sz w:val="22"/>
          <w:szCs w:val="22"/>
          <w:lang w:val="mk-MK"/>
        </w:rPr>
      </w:pPr>
      <w:r w:rsidRPr="00B458CB">
        <w:rPr>
          <w:rFonts w:ascii="StobiSerif Regular" w:hAnsi="StobiSerif Regular" w:cs="Arial"/>
          <w:sz w:val="22"/>
          <w:szCs w:val="22"/>
          <w:lang w:val="mk-MK"/>
        </w:rPr>
        <w:t xml:space="preserve">Скопје,  </w:t>
      </w:r>
      <w:r>
        <w:rPr>
          <w:rFonts w:ascii="StobiSerif Regular" w:hAnsi="StobiSerif Regular" w:cs="Arial"/>
          <w:sz w:val="22"/>
          <w:szCs w:val="22"/>
          <w:lang w:val="mk-MK"/>
        </w:rPr>
        <w:t>јуни</w:t>
      </w:r>
      <w:r w:rsidRPr="00B458CB">
        <w:rPr>
          <w:rFonts w:ascii="StobiSerif Regular" w:hAnsi="StobiSerif Regular" w:cs="Arial"/>
          <w:sz w:val="22"/>
          <w:szCs w:val="22"/>
          <w:lang w:val="mk-MK"/>
        </w:rPr>
        <w:t xml:space="preserve"> 201</w:t>
      </w:r>
      <w:r>
        <w:rPr>
          <w:rFonts w:ascii="StobiSerif Regular" w:hAnsi="StobiSerif Regular" w:cs="Arial"/>
          <w:sz w:val="22"/>
          <w:szCs w:val="22"/>
          <w:lang w:val="mk-MK"/>
        </w:rPr>
        <w:t>4</w:t>
      </w:r>
      <w:r w:rsidRPr="00B458CB">
        <w:rPr>
          <w:rFonts w:ascii="StobiSerif Regular" w:hAnsi="StobiSerif Regular" w:cs="Arial"/>
          <w:sz w:val="22"/>
          <w:szCs w:val="22"/>
          <w:lang w:val="mk-MK"/>
        </w:rPr>
        <w:t xml:space="preserve"> година</w:t>
      </w:r>
    </w:p>
    <w:p w:rsidR="003C1F20" w:rsidRPr="00B458CB" w:rsidRDefault="003C1F20" w:rsidP="00066820">
      <w:pPr>
        <w:pStyle w:val="Default"/>
        <w:jc w:val="center"/>
        <w:rPr>
          <w:rFonts w:ascii="StobiSerif Regular" w:hAnsi="StobiSerif Regular" w:cs="Arial"/>
          <w:sz w:val="22"/>
          <w:szCs w:val="22"/>
          <w:lang w:val="mk-MK"/>
        </w:rPr>
      </w:pPr>
    </w:p>
    <w:p w:rsidR="003C1F20" w:rsidRPr="00B458CB" w:rsidRDefault="003C1F20" w:rsidP="00066820">
      <w:pPr>
        <w:pStyle w:val="Default"/>
        <w:jc w:val="center"/>
        <w:rPr>
          <w:rFonts w:ascii="StobiSerif Regular" w:hAnsi="StobiSerif Regular" w:cs="Arial"/>
          <w:sz w:val="22"/>
          <w:szCs w:val="22"/>
          <w:lang w:val="mk-MK"/>
        </w:rPr>
      </w:pPr>
    </w:p>
    <w:p w:rsidR="003C1F20" w:rsidRPr="00B458CB" w:rsidRDefault="003C1F20" w:rsidP="00066820">
      <w:pPr>
        <w:pStyle w:val="Default"/>
        <w:jc w:val="center"/>
        <w:rPr>
          <w:rFonts w:ascii="StobiSerif Regular" w:hAnsi="StobiSerif Regular" w:cs="Arial"/>
          <w:sz w:val="22"/>
          <w:szCs w:val="22"/>
          <w:lang w:val="mk-MK"/>
        </w:rPr>
      </w:pPr>
    </w:p>
    <w:p w:rsidR="003C1F20" w:rsidRPr="00B458CB" w:rsidRDefault="003C1F20" w:rsidP="00066820">
      <w:pPr>
        <w:pStyle w:val="Default"/>
        <w:jc w:val="center"/>
        <w:rPr>
          <w:rFonts w:ascii="StobiSerif Regular" w:hAnsi="StobiSerif Regular" w:cs="Arial"/>
          <w:sz w:val="22"/>
          <w:szCs w:val="22"/>
          <w:lang w:val="mk-MK"/>
        </w:rPr>
      </w:pPr>
    </w:p>
    <w:p w:rsidR="003C1F20" w:rsidRPr="00B458CB" w:rsidRDefault="003C1F20" w:rsidP="00066820">
      <w:pPr>
        <w:pStyle w:val="Default"/>
        <w:jc w:val="center"/>
        <w:rPr>
          <w:rFonts w:ascii="StobiSerif Regular" w:hAnsi="StobiSerif Regular" w:cs="Arial"/>
          <w:sz w:val="22"/>
          <w:szCs w:val="22"/>
          <w:lang w:val="mk-MK"/>
        </w:rPr>
      </w:pPr>
    </w:p>
    <w:p w:rsidR="003C1F20" w:rsidRPr="00B458CB" w:rsidRDefault="003C1F20" w:rsidP="00066820">
      <w:pPr>
        <w:pStyle w:val="Default"/>
        <w:jc w:val="center"/>
        <w:rPr>
          <w:rFonts w:ascii="StobiSerif Regular" w:hAnsi="StobiSerif Regular" w:cs="Arial"/>
          <w:sz w:val="22"/>
          <w:szCs w:val="22"/>
          <w:lang w:val="mk-MK"/>
        </w:rPr>
      </w:pPr>
    </w:p>
    <w:tbl>
      <w:tblPr>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9"/>
      </w:tblGrid>
      <w:tr w:rsidR="003C1F20" w:rsidRPr="00A50448" w:rsidTr="00E06531">
        <w:trPr>
          <w:trHeight w:val="389"/>
        </w:trPr>
        <w:tc>
          <w:tcPr>
            <w:tcW w:w="9229" w:type="dxa"/>
            <w:tcBorders>
              <w:top w:val="thinThickSmallGap" w:sz="12" w:space="0" w:color="auto"/>
              <w:left w:val="thinThickSmallGap" w:sz="12" w:space="0" w:color="auto"/>
              <w:bottom w:val="thinThickSmallGap" w:sz="12" w:space="0" w:color="auto"/>
              <w:right w:val="thinThickSmallGap" w:sz="12" w:space="0" w:color="auto"/>
            </w:tcBorders>
            <w:shd w:val="clear" w:color="auto" w:fill="BFBFBF"/>
            <w:vAlign w:val="center"/>
          </w:tcPr>
          <w:p w:rsidR="003C1F20" w:rsidRPr="00080BD8" w:rsidRDefault="003C1F20" w:rsidP="0005573E">
            <w:pPr>
              <w:pStyle w:val="Heading1"/>
              <w:numPr>
                <w:ilvl w:val="0"/>
                <w:numId w:val="27"/>
              </w:numPr>
              <w:ind w:left="360"/>
              <w:rPr>
                <w:rFonts w:ascii="StobiSerif Regular" w:hAnsi="StobiSerif Regular"/>
                <w:b w:val="0"/>
                <w:bCs/>
                <w:sz w:val="22"/>
                <w:szCs w:val="22"/>
                <w:lang w:val="mk-MK"/>
              </w:rPr>
            </w:pPr>
            <w:r w:rsidRPr="00B458CB">
              <w:rPr>
                <w:rFonts w:ascii="StobiSerif Regular" w:hAnsi="StobiSerif Regular" w:cs="Arial"/>
                <w:bCs/>
                <w:sz w:val="22"/>
                <w:szCs w:val="22"/>
                <w:lang w:val="mk-MK"/>
              </w:rPr>
              <w:br w:type="page"/>
            </w:r>
            <w:bookmarkStart w:id="0" w:name="_Toc282511514"/>
            <w:r w:rsidRPr="00A50448">
              <w:rPr>
                <w:lang w:val="ru-RU"/>
              </w:rPr>
              <w:br w:type="page"/>
            </w:r>
            <w:bookmarkStart w:id="1" w:name="_Toc375787516"/>
            <w:bookmarkEnd w:id="0"/>
            <w:r w:rsidRPr="00080BD8">
              <w:rPr>
                <w:rFonts w:ascii="StobiSerif Regular" w:hAnsi="StobiSerif Regular"/>
                <w:b w:val="0"/>
                <w:bCs/>
                <w:sz w:val="22"/>
                <w:szCs w:val="22"/>
                <w:lang w:val="mk-MK"/>
              </w:rPr>
              <w:t>ПРОГРАМА ЗА ПОДГОТОВКА ЗА ВРАБОТУВАЊЕ</w:t>
            </w:r>
            <w:bookmarkEnd w:id="1"/>
          </w:p>
        </w:tc>
      </w:tr>
    </w:tbl>
    <w:p w:rsidR="003C1F20" w:rsidRPr="00B458CB" w:rsidRDefault="003C1F20" w:rsidP="008122F5">
      <w:pPr>
        <w:pStyle w:val="Default"/>
        <w:jc w:val="both"/>
        <w:rPr>
          <w:rFonts w:ascii="StobiSerif Regular" w:hAnsi="StobiSerif Regular" w:cs="Arial"/>
          <w:color w:val="auto"/>
          <w:sz w:val="22"/>
          <w:szCs w:val="22"/>
          <w:lang w:val="mk-MK"/>
        </w:rPr>
      </w:pPr>
    </w:p>
    <w:p w:rsidR="003C1F20" w:rsidRPr="00B458CB" w:rsidRDefault="003C1F20" w:rsidP="00361B80">
      <w:pPr>
        <w:pStyle w:val="Default"/>
        <w:jc w:val="both"/>
        <w:rPr>
          <w:rFonts w:ascii="StobiSerif Regular" w:hAnsi="StobiSerif Regular" w:cs="Arial"/>
          <w:color w:val="auto"/>
          <w:sz w:val="22"/>
          <w:szCs w:val="22"/>
          <w:lang w:val="mk-MK"/>
        </w:rPr>
      </w:pPr>
      <w:r w:rsidRPr="00B458CB">
        <w:rPr>
          <w:rFonts w:ascii="StobiSerif Regular" w:hAnsi="StobiSerif Regular" w:cs="Arial"/>
          <w:color w:val="auto"/>
          <w:sz w:val="22"/>
          <w:szCs w:val="22"/>
          <w:lang w:val="mk-MK"/>
        </w:rPr>
        <w:t xml:space="preserve">Во рамките на оваа Програма, се предвидува обука, со цел зголемување на конкурентноста на пазарот на трудот, усогласување на понудата и побарувачката на работната сила, како и зголемување на вработливоста на </w:t>
      </w:r>
      <w:r w:rsidRPr="00B458CB">
        <w:rPr>
          <w:rFonts w:ascii="StobiSerif Regular" w:hAnsi="StobiSerif Regular" w:cs="Arial"/>
          <w:sz w:val="22"/>
          <w:szCs w:val="22"/>
          <w:lang w:val="mk-MK"/>
        </w:rPr>
        <w:t>евидентираните невработени лица</w:t>
      </w:r>
      <w:r w:rsidRPr="00B458CB">
        <w:rPr>
          <w:rFonts w:ascii="StobiSerif Regular" w:hAnsi="StobiSerif Regular" w:cs="Arial"/>
          <w:color w:val="auto"/>
          <w:sz w:val="22"/>
          <w:szCs w:val="22"/>
          <w:lang w:val="mk-MK"/>
        </w:rPr>
        <w:t>. При креирање на мерките од Програмата за подготовка за вработување</w:t>
      </w:r>
      <w:r>
        <w:rPr>
          <w:rFonts w:ascii="StobiSerif Regular" w:hAnsi="StobiSerif Regular" w:cs="Arial"/>
          <w:color w:val="auto"/>
          <w:sz w:val="22"/>
          <w:szCs w:val="22"/>
          <w:lang w:val="mk-MK"/>
        </w:rPr>
        <w:t xml:space="preserve">, </w:t>
      </w:r>
      <w:r w:rsidRPr="00B458CB">
        <w:rPr>
          <w:rFonts w:ascii="StobiSerif Regular" w:hAnsi="StobiSerif Regular" w:cs="Arial"/>
          <w:color w:val="auto"/>
          <w:sz w:val="22"/>
          <w:szCs w:val="22"/>
          <w:lang w:val="mk-MK"/>
        </w:rPr>
        <w:t>земени се предвид и сознанијата добиени од спроведената Анализа за потребите од вештини на пазарот на труд во Република Македонија, работодавачите, стопанските комори, како и сознанијата од стручните служби на АВРМ и сознанијата од реализираната Анкета за слободни работни места</w:t>
      </w:r>
      <w:r w:rsidRPr="008C7AB9">
        <w:rPr>
          <w:rFonts w:ascii="StobiSerif Regular" w:hAnsi="StobiSerif Regular" w:cs="Arial"/>
          <w:color w:val="auto"/>
          <w:sz w:val="22"/>
          <w:szCs w:val="22"/>
          <w:lang w:val="ru-RU"/>
        </w:rPr>
        <w:t>.</w:t>
      </w:r>
    </w:p>
    <w:p w:rsidR="003C1F20" w:rsidRPr="00B458CB" w:rsidRDefault="003C1F20" w:rsidP="00E374A1">
      <w:pPr>
        <w:pStyle w:val="Default"/>
        <w:jc w:val="both"/>
        <w:rPr>
          <w:rFonts w:ascii="StobiSerif Regular" w:hAnsi="StobiSerif Regular" w:cs="Arial"/>
          <w:color w:val="auto"/>
          <w:sz w:val="22"/>
          <w:szCs w:val="22"/>
          <w:lang w:val="mk-MK"/>
        </w:rPr>
      </w:pPr>
    </w:p>
    <w:p w:rsidR="003C1F20" w:rsidRPr="00B458CB" w:rsidRDefault="003C1F20" w:rsidP="00E374A1">
      <w:pPr>
        <w:pStyle w:val="Default"/>
        <w:jc w:val="both"/>
        <w:rPr>
          <w:rFonts w:ascii="StobiSerif Regular" w:hAnsi="StobiSerif Regular" w:cs="Arial"/>
          <w:color w:val="auto"/>
          <w:sz w:val="22"/>
          <w:szCs w:val="22"/>
          <w:lang w:val="mk-MK"/>
        </w:rPr>
      </w:pPr>
      <w:r w:rsidRPr="00B458CB">
        <w:rPr>
          <w:rFonts w:ascii="StobiSerif Regular" w:hAnsi="StobiSerif Regular" w:cs="Arial"/>
          <w:color w:val="auto"/>
          <w:sz w:val="22"/>
          <w:szCs w:val="22"/>
          <w:lang w:val="mk-MK"/>
        </w:rPr>
        <w:t>Програмата ќе се реализира преку следниве  мерки:</w:t>
      </w:r>
    </w:p>
    <w:p w:rsidR="003C1F20" w:rsidRPr="00CD4C7C" w:rsidRDefault="003C1F20" w:rsidP="00263B48">
      <w:pPr>
        <w:ind w:left="720"/>
        <w:jc w:val="both"/>
        <w:rPr>
          <w:rFonts w:ascii="StobiSerif Regular" w:hAnsi="StobiSerif Regular" w:cs="Arial"/>
          <w:b/>
          <w:sz w:val="22"/>
          <w:szCs w:val="22"/>
          <w:lang w:val="mk-MK"/>
        </w:rPr>
      </w:pPr>
      <w:r w:rsidRPr="00CD4C7C">
        <w:rPr>
          <w:rFonts w:ascii="StobiSerif Regular" w:hAnsi="StobiSerif Regular" w:cs="Arial"/>
          <w:b/>
          <w:sz w:val="22"/>
          <w:szCs w:val="22"/>
          <w:lang w:val="mk-MK"/>
        </w:rPr>
        <w:t xml:space="preserve">5.1 Обука кај познат работодавач </w:t>
      </w:r>
    </w:p>
    <w:p w:rsidR="003C1F20" w:rsidRPr="00B458CB" w:rsidRDefault="003C1F20" w:rsidP="00263B48">
      <w:pPr>
        <w:ind w:left="720"/>
        <w:jc w:val="both"/>
        <w:rPr>
          <w:rFonts w:ascii="StobiSerif Regular" w:hAnsi="StobiSerif Regular" w:cs="Arial"/>
          <w:sz w:val="22"/>
          <w:szCs w:val="22"/>
          <w:lang w:val="mk-MK"/>
        </w:rPr>
      </w:pPr>
      <w:r w:rsidRPr="00B458CB">
        <w:rPr>
          <w:rFonts w:ascii="StobiSerif Regular" w:hAnsi="StobiSerif Regular" w:cs="Arial"/>
          <w:sz w:val="22"/>
          <w:szCs w:val="22"/>
          <w:lang w:val="mk-MK"/>
        </w:rPr>
        <w:t>5.2 Обука кај познат работодавач со субвенционирање</w:t>
      </w:r>
    </w:p>
    <w:p w:rsidR="003C1F20" w:rsidRPr="00CD4C7C" w:rsidRDefault="003C1F20" w:rsidP="00263B48">
      <w:pPr>
        <w:pStyle w:val="BodyTextIndent"/>
        <w:ind w:left="720"/>
        <w:rPr>
          <w:rFonts w:ascii="StobiSerif Regular" w:hAnsi="StobiSerif Regular" w:cs="Arial"/>
          <w:b/>
        </w:rPr>
      </w:pPr>
      <w:r w:rsidRPr="00CD4C7C">
        <w:rPr>
          <w:rFonts w:ascii="StobiSerif Regular" w:hAnsi="StobiSerif Regular" w:cs="Arial"/>
          <w:b/>
        </w:rPr>
        <w:t>5.3 Обука за задоволување на побаруваните занимања на пазарот на трудот</w:t>
      </w:r>
    </w:p>
    <w:p w:rsidR="003C1F20" w:rsidRPr="00CD4C7C" w:rsidRDefault="003C1F20" w:rsidP="00263B48">
      <w:pPr>
        <w:pStyle w:val="BodyTextIndent"/>
        <w:ind w:left="720"/>
        <w:rPr>
          <w:rFonts w:ascii="StobiSerif Regular" w:hAnsi="StobiSerif Regular" w:cs="Arial"/>
          <w:b/>
        </w:rPr>
      </w:pPr>
      <w:r w:rsidRPr="00CD4C7C">
        <w:rPr>
          <w:rFonts w:ascii="StobiSerif Regular" w:hAnsi="StobiSerif Regular" w:cs="Arial"/>
          <w:b/>
        </w:rPr>
        <w:t>5.4 Обука за напредни ИТ вештини</w:t>
      </w:r>
    </w:p>
    <w:p w:rsidR="003C1F20" w:rsidRDefault="003C1F20" w:rsidP="00263B48">
      <w:pPr>
        <w:pStyle w:val="BodyTextIndent"/>
        <w:ind w:left="720"/>
        <w:rPr>
          <w:rFonts w:ascii="StobiSerif Regular" w:hAnsi="StobiSerif Regular" w:cs="Arial"/>
        </w:rPr>
      </w:pPr>
      <w:r w:rsidRPr="00CD4C7C">
        <w:rPr>
          <w:rFonts w:ascii="StobiSerif Regular" w:hAnsi="StobiSerif Regular" w:cs="Arial"/>
          <w:b/>
        </w:rPr>
        <w:t>5.5 Практична работа (практикантство</w:t>
      </w:r>
      <w:r>
        <w:rPr>
          <w:rFonts w:ascii="StobiSerif Regular" w:hAnsi="StobiSerif Regular" w:cs="Arial"/>
        </w:rPr>
        <w:t>)</w:t>
      </w:r>
    </w:p>
    <w:p w:rsidR="003C1F20" w:rsidRDefault="003C1F20" w:rsidP="00263B48">
      <w:pPr>
        <w:pStyle w:val="BodyTextIndent"/>
        <w:ind w:left="720"/>
        <w:rPr>
          <w:rFonts w:ascii="StobiSerif Regular" w:hAnsi="StobiSerif Regular" w:cs="Arial"/>
        </w:rPr>
      </w:pPr>
      <w:r>
        <w:rPr>
          <w:rFonts w:ascii="StobiSerif Regular" w:hAnsi="StobiSerif Regular" w:cs="Arial"/>
        </w:rPr>
        <w:t xml:space="preserve">5.6 </w:t>
      </w:r>
      <w:r w:rsidRPr="00263B48">
        <w:rPr>
          <w:rFonts w:ascii="StobiSerif Regular" w:hAnsi="StobiSerif Regular" w:cs="Arial"/>
        </w:rPr>
        <w:t>Едукација за започнување на бизнис</w:t>
      </w:r>
    </w:p>
    <w:p w:rsidR="003C1F20" w:rsidRPr="00CD4C7C" w:rsidRDefault="003C1F20" w:rsidP="00263B48">
      <w:pPr>
        <w:pStyle w:val="BodyTextIndent"/>
        <w:ind w:left="720"/>
        <w:rPr>
          <w:rFonts w:ascii="StobiSerif Regular" w:hAnsi="StobiSerif Regular" w:cs="Arial"/>
          <w:b/>
        </w:rPr>
      </w:pPr>
      <w:r w:rsidRPr="00CD4C7C">
        <w:rPr>
          <w:rFonts w:ascii="StobiSerif Regular" w:hAnsi="StobiSerif Regular" w:cs="Arial"/>
          <w:b/>
        </w:rPr>
        <w:t>5.7 Мотивациони обуки</w:t>
      </w:r>
    </w:p>
    <w:p w:rsidR="003C1F20" w:rsidRPr="00392894" w:rsidRDefault="003C1F20" w:rsidP="00263B48">
      <w:pPr>
        <w:pStyle w:val="BodyTextIndent"/>
        <w:ind w:left="720"/>
        <w:rPr>
          <w:rFonts w:ascii="StobiSerif Regular" w:hAnsi="StobiSerif Regular" w:cs="Arial"/>
          <w:b/>
        </w:rPr>
      </w:pPr>
      <w:r w:rsidRPr="00392894">
        <w:rPr>
          <w:rFonts w:ascii="StobiSerif Regular" w:hAnsi="StobiSerif Regular" w:cs="Arial"/>
          <w:b/>
        </w:rPr>
        <w:t>5.8 Обуки за општи вештини</w:t>
      </w:r>
    </w:p>
    <w:p w:rsidR="003C1F20" w:rsidRDefault="003C1F20" w:rsidP="00C5118E">
      <w:pPr>
        <w:jc w:val="both"/>
        <w:rPr>
          <w:rFonts w:ascii="StobiSerif Regular" w:hAnsi="StobiSerif Regular" w:cs="Arial"/>
          <w:bCs/>
          <w:iCs/>
          <w:sz w:val="22"/>
          <w:szCs w:val="22"/>
          <w:lang w:val="ru-RU"/>
        </w:rPr>
      </w:pPr>
    </w:p>
    <w:p w:rsidR="003C1F20" w:rsidRPr="008C7AB9" w:rsidRDefault="003C1F20" w:rsidP="00C5118E">
      <w:pPr>
        <w:jc w:val="both"/>
        <w:rPr>
          <w:rFonts w:ascii="StobiSerif Regular" w:hAnsi="StobiSerif Regular" w:cs="Arial"/>
          <w:bCs/>
          <w:iCs/>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6457"/>
      </w:tblGrid>
      <w:tr w:rsidR="003C1F20" w:rsidRPr="00B458CB" w:rsidTr="00960E48">
        <w:tc>
          <w:tcPr>
            <w:tcW w:w="5000" w:type="pct"/>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BFBFBF"/>
            <w:vAlign w:val="center"/>
          </w:tcPr>
          <w:p w:rsidR="003C1F20" w:rsidRPr="00CD1B70" w:rsidRDefault="003C1F20" w:rsidP="0081744F">
            <w:pPr>
              <w:pStyle w:val="Heading2"/>
              <w:rPr>
                <w:rFonts w:ascii="StobiSerif Regular" w:hAnsi="StobiSerif Regular"/>
                <w:b w:val="0"/>
                <w:i w:val="0"/>
                <w:sz w:val="22"/>
                <w:szCs w:val="22"/>
                <w:lang w:val="mk-MK" w:eastAsia="en-US"/>
              </w:rPr>
            </w:pPr>
            <w:bookmarkStart w:id="2" w:name="_Toc375787517"/>
            <w:r w:rsidRPr="00CD1B70">
              <w:rPr>
                <w:rFonts w:ascii="StobiSerif Regular" w:hAnsi="StobiSerif Regular"/>
                <w:b w:val="0"/>
                <w:i w:val="0"/>
                <w:sz w:val="22"/>
                <w:lang w:val="mk-MK" w:eastAsia="en-US"/>
              </w:rPr>
              <w:t>5.1 Обука кај познат работодавач</w:t>
            </w:r>
            <w:bookmarkEnd w:id="2"/>
          </w:p>
        </w:tc>
      </w:tr>
      <w:tr w:rsidR="003C1F20" w:rsidRPr="00B458CB" w:rsidTr="00960E48">
        <w:trPr>
          <w:trHeight w:val="174"/>
        </w:trPr>
        <w:tc>
          <w:tcPr>
            <w:tcW w:w="5000" w:type="pct"/>
            <w:gridSpan w:val="2"/>
            <w:tcBorders>
              <w:top w:val="thinThickSmallGap" w:sz="12" w:space="0" w:color="auto"/>
              <w:left w:val="nil"/>
              <w:bottom w:val="thinThickSmallGap" w:sz="12" w:space="0" w:color="auto"/>
              <w:right w:val="nil"/>
            </w:tcBorders>
            <w:vAlign w:val="center"/>
          </w:tcPr>
          <w:p w:rsidR="003C1F20" w:rsidRPr="00CB5376" w:rsidRDefault="003C1F20" w:rsidP="00DE1940">
            <w:pPr>
              <w:spacing w:before="60" w:after="60"/>
              <w:ind w:left="72" w:hanging="72"/>
              <w:rPr>
                <w:rFonts w:ascii="StobiSans Regular" w:hAnsi="StobiSans Regular" w:cs="Arial"/>
                <w:sz w:val="10"/>
                <w:lang w:val="mk-MK"/>
              </w:rPr>
            </w:pPr>
          </w:p>
        </w:tc>
      </w:tr>
      <w:tr w:rsidR="003C1F20" w:rsidRPr="00A50448" w:rsidTr="00960E48">
        <w:trPr>
          <w:trHeight w:val="374"/>
        </w:trPr>
        <w:tc>
          <w:tcPr>
            <w:tcW w:w="1549" w:type="pct"/>
            <w:tcBorders>
              <w:top w:val="thinThickSmallGap" w:sz="12" w:space="0" w:color="auto"/>
              <w:left w:val="thinThickSmallGap" w:sz="12" w:space="0" w:color="auto"/>
              <w:bottom w:val="single" w:sz="12" w:space="0" w:color="auto"/>
              <w:right w:val="single" w:sz="12" w:space="0" w:color="auto"/>
            </w:tcBorders>
            <w:vAlign w:val="center"/>
          </w:tcPr>
          <w:p w:rsidR="003C1F20" w:rsidRPr="00B458CB" w:rsidRDefault="003C1F20" w:rsidP="00DE1940">
            <w:pPr>
              <w:pStyle w:val="Default"/>
              <w:spacing w:before="60" w:after="60"/>
              <w:rPr>
                <w:rFonts w:ascii="StobiSerif Regular" w:hAnsi="StobiSerif Regular" w:cs="Arial"/>
                <w:bCs/>
                <w:color w:val="auto"/>
                <w:sz w:val="22"/>
                <w:szCs w:val="22"/>
                <w:lang w:val="mk-MK"/>
              </w:rPr>
            </w:pPr>
            <w:r w:rsidRPr="00B458CB">
              <w:rPr>
                <w:rFonts w:ascii="StobiSerif Regular" w:hAnsi="StobiSerif Regular" w:cs="Arial"/>
                <w:bCs/>
                <w:color w:val="auto"/>
                <w:sz w:val="22"/>
                <w:szCs w:val="22"/>
                <w:lang w:val="mk-MK"/>
              </w:rPr>
              <w:t xml:space="preserve">Цел </w:t>
            </w:r>
          </w:p>
        </w:tc>
        <w:tc>
          <w:tcPr>
            <w:tcW w:w="3451" w:type="pct"/>
            <w:tcBorders>
              <w:top w:val="thinThickSmallGap" w:sz="12" w:space="0" w:color="auto"/>
              <w:left w:val="single" w:sz="12" w:space="0" w:color="auto"/>
              <w:bottom w:val="single" w:sz="12" w:space="0" w:color="auto"/>
              <w:right w:val="thinThickSmallGap" w:sz="12" w:space="0" w:color="auto"/>
            </w:tcBorders>
            <w:vAlign w:val="center"/>
          </w:tcPr>
          <w:p w:rsidR="003C1F20" w:rsidRPr="00B458CB" w:rsidRDefault="003C1F20" w:rsidP="00501EE1">
            <w:pPr>
              <w:spacing w:before="60" w:after="60"/>
              <w:jc w:val="both"/>
              <w:rPr>
                <w:rFonts w:ascii="StobiSerif Regular" w:hAnsi="StobiSerif Regular" w:cs="Arial"/>
                <w:lang w:val="mk-MK"/>
              </w:rPr>
            </w:pPr>
            <w:r w:rsidRPr="00B458CB">
              <w:rPr>
                <w:rFonts w:ascii="StobiSerif Regular" w:hAnsi="StobiSerif Regular" w:cs="Arial"/>
                <w:sz w:val="22"/>
                <w:szCs w:val="22"/>
                <w:lang w:val="mk-MK"/>
              </w:rPr>
              <w:t>Целта на оваа мерка е евидентираните невработени лица да стекнат определено ниво на знаења и вештини согласно утврдени потреби за работни места од страна на работодавачот</w:t>
            </w:r>
            <w:r>
              <w:rPr>
                <w:rFonts w:ascii="StobiSerif Regular" w:hAnsi="StobiSerif Regular" w:cs="Arial"/>
                <w:sz w:val="22"/>
                <w:szCs w:val="22"/>
                <w:lang w:val="mk-MK"/>
              </w:rPr>
              <w:t>.</w:t>
            </w:r>
          </w:p>
        </w:tc>
      </w:tr>
      <w:tr w:rsidR="003C1F20" w:rsidRPr="00A50448" w:rsidTr="00960E48">
        <w:trPr>
          <w:trHeight w:val="777"/>
        </w:trPr>
        <w:tc>
          <w:tcPr>
            <w:tcW w:w="1549" w:type="pct"/>
            <w:tcBorders>
              <w:top w:val="single" w:sz="12" w:space="0" w:color="auto"/>
              <w:left w:val="thinThickSmallGap" w:sz="12" w:space="0" w:color="auto"/>
              <w:bottom w:val="single" w:sz="12" w:space="0" w:color="auto"/>
              <w:right w:val="single" w:sz="12" w:space="0" w:color="auto"/>
            </w:tcBorders>
            <w:vAlign w:val="center"/>
          </w:tcPr>
          <w:p w:rsidR="003C1F20" w:rsidRPr="00B458CB" w:rsidRDefault="003C1F20" w:rsidP="00DE1940">
            <w:pPr>
              <w:pStyle w:val="Default"/>
              <w:spacing w:before="60" w:after="60"/>
              <w:rPr>
                <w:rFonts w:ascii="StobiSerif Regular" w:hAnsi="StobiSerif Regular" w:cs="Arial"/>
                <w:bCs/>
                <w:color w:val="auto"/>
                <w:sz w:val="22"/>
                <w:szCs w:val="22"/>
                <w:lang w:val="mk-MK"/>
              </w:rPr>
            </w:pPr>
            <w:r w:rsidRPr="00B458CB">
              <w:rPr>
                <w:rFonts w:ascii="StobiSerif Regular" w:hAnsi="StobiSerif Regular" w:cs="Arial"/>
                <w:bCs/>
                <w:color w:val="auto"/>
                <w:sz w:val="22"/>
                <w:szCs w:val="22"/>
                <w:lang w:val="mk-MK"/>
              </w:rPr>
              <w:t>Краток опис</w:t>
            </w:r>
          </w:p>
        </w:tc>
        <w:tc>
          <w:tcPr>
            <w:tcW w:w="3451" w:type="pct"/>
            <w:tcBorders>
              <w:top w:val="single" w:sz="12" w:space="0" w:color="auto"/>
              <w:left w:val="single" w:sz="12" w:space="0" w:color="auto"/>
              <w:bottom w:val="single" w:sz="12" w:space="0" w:color="auto"/>
              <w:right w:val="thinThickSmallGap" w:sz="12" w:space="0" w:color="auto"/>
            </w:tcBorders>
            <w:vAlign w:val="center"/>
          </w:tcPr>
          <w:p w:rsidR="003C1F20" w:rsidRPr="00B458CB" w:rsidRDefault="003C1F20" w:rsidP="006D5D0E">
            <w:pPr>
              <w:spacing w:before="60" w:after="60"/>
              <w:jc w:val="both"/>
              <w:rPr>
                <w:rFonts w:ascii="StobiSans Regular" w:hAnsi="StobiSans Regular" w:cs="Arial"/>
                <w:lang w:val="mk-MK"/>
              </w:rPr>
            </w:pPr>
            <w:r w:rsidRPr="00B458CB">
              <w:rPr>
                <w:rFonts w:ascii="StobiSerif Regular" w:hAnsi="StobiSerif Regular" w:cs="Arial"/>
                <w:bCs/>
                <w:iCs/>
                <w:sz w:val="22"/>
                <w:szCs w:val="22"/>
                <w:lang w:val="mk-MK"/>
              </w:rPr>
              <w:t xml:space="preserve">Со </w:t>
            </w:r>
            <w:r>
              <w:rPr>
                <w:rFonts w:ascii="StobiSerif Regular" w:hAnsi="StobiSerif Regular" w:cs="Arial"/>
                <w:bCs/>
                <w:iCs/>
                <w:sz w:val="22"/>
                <w:szCs w:val="22"/>
                <w:lang w:val="mk-MK"/>
              </w:rPr>
              <w:t>оваа мерка им</w:t>
            </w:r>
            <w:r w:rsidRPr="00B458CB">
              <w:rPr>
                <w:rFonts w:ascii="StobiSerif Regular" w:hAnsi="StobiSerif Regular" w:cs="Arial"/>
                <w:bCs/>
                <w:iCs/>
                <w:sz w:val="22"/>
                <w:szCs w:val="22"/>
                <w:lang w:val="mk-MK"/>
              </w:rPr>
              <w:t xml:space="preserve"> се овозможува обука на </w:t>
            </w:r>
            <w:r w:rsidRPr="00B458CB">
              <w:rPr>
                <w:rFonts w:ascii="StobiSerif Regular" w:hAnsi="StobiSerif Regular" w:cs="Arial"/>
                <w:sz w:val="22"/>
                <w:szCs w:val="22"/>
                <w:lang w:val="mk-MK"/>
              </w:rPr>
              <w:t xml:space="preserve">евидентираните </w:t>
            </w:r>
            <w:r w:rsidRPr="00B458CB">
              <w:rPr>
                <w:rFonts w:ascii="StobiSerif Regular" w:hAnsi="StobiSerif Regular" w:cs="Arial"/>
                <w:bCs/>
                <w:iCs/>
                <w:sz w:val="22"/>
                <w:szCs w:val="22"/>
                <w:lang w:val="mk-MK"/>
              </w:rPr>
              <w:t>невработени лица со завршено основно и</w:t>
            </w:r>
            <w:r>
              <w:rPr>
                <w:rFonts w:ascii="StobiSerif Regular" w:hAnsi="StobiSerif Regular" w:cs="Arial"/>
                <w:bCs/>
                <w:iCs/>
                <w:sz w:val="22"/>
                <w:szCs w:val="22"/>
                <w:lang w:val="mk-MK"/>
              </w:rPr>
              <w:t>ли</w:t>
            </w:r>
            <w:r w:rsidRPr="00B458CB">
              <w:rPr>
                <w:rFonts w:ascii="StobiSerif Regular" w:hAnsi="StobiSerif Regular" w:cs="Arial"/>
                <w:bCs/>
                <w:iCs/>
                <w:sz w:val="22"/>
                <w:szCs w:val="22"/>
                <w:lang w:val="mk-MK"/>
              </w:rPr>
              <w:t xml:space="preserve"> средно образование кај работодавач, која ќе му овозможи полесно вработување, при што обврска на работодавачот е да задржи најмалку 50% од обучените лица. </w:t>
            </w:r>
          </w:p>
        </w:tc>
      </w:tr>
      <w:tr w:rsidR="003C1F20" w:rsidRPr="00A50448" w:rsidTr="00DD6ED8">
        <w:trPr>
          <w:trHeight w:val="370"/>
        </w:trPr>
        <w:tc>
          <w:tcPr>
            <w:tcW w:w="1549" w:type="pct"/>
            <w:vMerge w:val="restart"/>
            <w:tcBorders>
              <w:top w:val="single" w:sz="12" w:space="0" w:color="auto"/>
              <w:left w:val="thinThickSmallGap" w:sz="12" w:space="0" w:color="auto"/>
              <w:right w:val="single" w:sz="12" w:space="0" w:color="auto"/>
            </w:tcBorders>
            <w:vAlign w:val="center"/>
          </w:tcPr>
          <w:p w:rsidR="003C1F20" w:rsidRPr="00B458CB" w:rsidRDefault="003C1F20" w:rsidP="00DE1940">
            <w:pPr>
              <w:pStyle w:val="Default"/>
              <w:spacing w:before="60" w:after="60"/>
              <w:rPr>
                <w:rFonts w:ascii="StobiSerif Regular" w:hAnsi="StobiSerif Regular" w:cs="Arial"/>
                <w:bCs/>
                <w:color w:val="auto"/>
                <w:sz w:val="22"/>
                <w:szCs w:val="22"/>
                <w:lang w:val="mk-MK"/>
              </w:rPr>
            </w:pPr>
            <w:r w:rsidRPr="00B458CB">
              <w:rPr>
                <w:rFonts w:ascii="StobiSerif Regular" w:hAnsi="StobiSerif Regular" w:cs="Arial"/>
                <w:bCs/>
                <w:color w:val="auto"/>
                <w:sz w:val="22"/>
                <w:szCs w:val="22"/>
                <w:lang w:val="mk-MK"/>
              </w:rPr>
              <w:t xml:space="preserve">Опфат на корисници </w:t>
            </w:r>
          </w:p>
        </w:tc>
        <w:tc>
          <w:tcPr>
            <w:tcW w:w="3451" w:type="pct"/>
            <w:tcBorders>
              <w:top w:val="single" w:sz="12" w:space="0" w:color="auto"/>
              <w:left w:val="single" w:sz="12" w:space="0" w:color="auto"/>
              <w:right w:val="thinThickSmallGap" w:sz="12" w:space="0" w:color="auto"/>
            </w:tcBorders>
            <w:vAlign w:val="center"/>
          </w:tcPr>
          <w:p w:rsidR="003C1F20" w:rsidRPr="00392894" w:rsidRDefault="003C1F20" w:rsidP="00926C5E">
            <w:pPr>
              <w:rPr>
                <w:rFonts w:ascii="StobiSerif Regular" w:hAnsi="StobiSerif Regular" w:cs="Arial"/>
                <w:lang w:val="mk-MK"/>
              </w:rPr>
            </w:pPr>
            <w:r w:rsidRPr="00A50448">
              <w:rPr>
                <w:rFonts w:ascii="StobiSerif Regular" w:hAnsi="StobiSerif Regular" w:cs="Arial"/>
                <w:lang w:val="ru-RU"/>
              </w:rPr>
              <w:t>1.125</w:t>
            </w:r>
            <w:r w:rsidRPr="00FE116E">
              <w:rPr>
                <w:rStyle w:val="FootnoteReference"/>
                <w:rFonts w:ascii="StobiSerif Regular" w:hAnsi="StobiSerif Regular" w:cs="Arial"/>
                <w:sz w:val="22"/>
                <w:szCs w:val="22"/>
                <w:lang w:val="mk-MK"/>
              </w:rPr>
              <w:footnoteReference w:id="1"/>
            </w:r>
            <w:r w:rsidRPr="00B458CB">
              <w:rPr>
                <w:rFonts w:ascii="StobiSerif Regular" w:hAnsi="StobiSerif Regular" w:cs="Arial"/>
                <w:sz w:val="22"/>
                <w:szCs w:val="22"/>
                <w:lang w:val="mk-MK"/>
              </w:rPr>
              <w:t xml:space="preserve">  </w:t>
            </w:r>
            <w:r>
              <w:rPr>
                <w:rFonts w:ascii="StobiSerif Regular" w:hAnsi="StobiSerif Regular" w:cs="Arial"/>
                <w:sz w:val="22"/>
                <w:szCs w:val="22"/>
                <w:lang w:val="mk-MK"/>
              </w:rPr>
              <w:t xml:space="preserve">невработени </w:t>
            </w:r>
            <w:r w:rsidRPr="00B458CB">
              <w:rPr>
                <w:rFonts w:ascii="StobiSerif Regular" w:hAnsi="StobiSerif Regular" w:cs="Arial"/>
                <w:sz w:val="22"/>
                <w:szCs w:val="22"/>
                <w:lang w:val="mk-MK"/>
              </w:rPr>
              <w:t xml:space="preserve">лица </w:t>
            </w:r>
            <w:r>
              <w:rPr>
                <w:rFonts w:ascii="StobiSerif Regular" w:hAnsi="StobiSerif Regular" w:cs="Arial"/>
                <w:sz w:val="22"/>
                <w:szCs w:val="22"/>
                <w:lang w:val="mk-MK"/>
              </w:rPr>
              <w:t>од евиденцијата на активни баратели на работа во АВРМ</w:t>
            </w:r>
          </w:p>
        </w:tc>
      </w:tr>
      <w:tr w:rsidR="003C1F20" w:rsidRPr="00A50448" w:rsidTr="00DD6ED8">
        <w:trPr>
          <w:trHeight w:val="370"/>
        </w:trPr>
        <w:tc>
          <w:tcPr>
            <w:tcW w:w="1549" w:type="pct"/>
            <w:vMerge/>
            <w:tcBorders>
              <w:left w:val="thinThickSmallGap" w:sz="12" w:space="0" w:color="auto"/>
              <w:bottom w:val="single" w:sz="12" w:space="0" w:color="auto"/>
              <w:right w:val="single" w:sz="12" w:space="0" w:color="auto"/>
            </w:tcBorders>
            <w:vAlign w:val="center"/>
          </w:tcPr>
          <w:p w:rsidR="003C1F20" w:rsidRPr="00B458CB" w:rsidRDefault="003C1F20" w:rsidP="00DE1940">
            <w:pPr>
              <w:pStyle w:val="Default"/>
              <w:spacing w:before="60" w:after="60"/>
              <w:rPr>
                <w:rFonts w:ascii="StobiSerif Regular" w:hAnsi="StobiSerif Regular" w:cs="Arial"/>
                <w:bCs/>
                <w:color w:val="auto"/>
                <w:sz w:val="22"/>
                <w:szCs w:val="22"/>
                <w:lang w:val="mk-MK"/>
              </w:rPr>
            </w:pPr>
          </w:p>
        </w:tc>
        <w:tc>
          <w:tcPr>
            <w:tcW w:w="3451" w:type="pct"/>
            <w:tcBorders>
              <w:top w:val="single" w:sz="12" w:space="0" w:color="auto"/>
              <w:left w:val="single" w:sz="12" w:space="0" w:color="auto"/>
              <w:right w:val="thinThickSmallGap" w:sz="12" w:space="0" w:color="auto"/>
            </w:tcBorders>
            <w:vAlign w:val="center"/>
          </w:tcPr>
          <w:p w:rsidR="003C1F20" w:rsidRPr="0064160E" w:rsidRDefault="003C1F20" w:rsidP="00392894">
            <w:pPr>
              <w:rPr>
                <w:b/>
                <w:sz w:val="22"/>
                <w:szCs w:val="22"/>
                <w:lang w:val="mk-MK" w:eastAsia="mk-MK"/>
              </w:rPr>
            </w:pPr>
            <w:r w:rsidRPr="006C7831">
              <w:rPr>
                <w:rFonts w:ascii="StobiSerif Regular" w:hAnsi="StobiSerif Regular" w:cs="Arial"/>
                <w:b/>
                <w:sz w:val="22"/>
                <w:szCs w:val="22"/>
                <w:lang w:val="ru-RU"/>
              </w:rPr>
              <w:t>дополнителни 250</w:t>
            </w:r>
            <w:r w:rsidRPr="006C7831">
              <w:rPr>
                <w:rStyle w:val="FootnoteReference"/>
                <w:rFonts w:ascii="StobiSerif Regular" w:hAnsi="StobiSerif Regular" w:cs="Arial"/>
                <w:b/>
                <w:sz w:val="22"/>
                <w:szCs w:val="22"/>
                <w:lang w:val="ru-RU"/>
              </w:rPr>
              <w:footnoteReference w:id="2"/>
            </w:r>
            <w:r w:rsidRPr="006C7831">
              <w:rPr>
                <w:rFonts w:ascii="StobiSerif Regular" w:hAnsi="StobiSerif Regular" w:cs="Arial"/>
                <w:b/>
                <w:sz w:val="22"/>
                <w:szCs w:val="22"/>
                <w:lang w:val="ru-RU"/>
              </w:rPr>
              <w:t xml:space="preserve"> невработени</w:t>
            </w:r>
            <w:r w:rsidRPr="0064160E">
              <w:rPr>
                <w:rFonts w:ascii="StobiSerif Regular" w:hAnsi="StobiSerif Regular" w:cs="Arial"/>
                <w:b/>
                <w:sz w:val="22"/>
                <w:szCs w:val="22"/>
                <w:lang w:val="ru-RU"/>
              </w:rPr>
              <w:t xml:space="preserve"> лица </w:t>
            </w:r>
            <w:r>
              <w:rPr>
                <w:rFonts w:ascii="StobiSerif Regular" w:hAnsi="StobiSerif Regular" w:cs="Arial"/>
                <w:b/>
                <w:sz w:val="22"/>
                <w:szCs w:val="22"/>
                <w:lang w:val="mk-MK"/>
              </w:rPr>
              <w:t>поддржани во ИПА п</w:t>
            </w:r>
            <w:r w:rsidRPr="00625790">
              <w:rPr>
                <w:rFonts w:ascii="StobiSerif Regular" w:hAnsi="StobiSerif Regular" w:cs="Arial"/>
                <w:b/>
                <w:sz w:val="22"/>
                <w:szCs w:val="22"/>
                <w:lang w:val="mk-MK"/>
              </w:rPr>
              <w:t>роектот „Поддршка за вработување на млади лица, долгорочно невработени и жени (II)“</w:t>
            </w:r>
          </w:p>
        </w:tc>
      </w:tr>
      <w:tr w:rsidR="003C1F20" w:rsidRPr="00A50448" w:rsidTr="00DD6ED8">
        <w:trPr>
          <w:trHeight w:val="510"/>
        </w:trPr>
        <w:tc>
          <w:tcPr>
            <w:tcW w:w="1549" w:type="pct"/>
            <w:vMerge w:val="restart"/>
            <w:tcBorders>
              <w:top w:val="single" w:sz="12" w:space="0" w:color="auto"/>
              <w:left w:val="thinThickSmallGap" w:sz="12" w:space="0" w:color="auto"/>
              <w:right w:val="single" w:sz="12" w:space="0" w:color="auto"/>
            </w:tcBorders>
            <w:vAlign w:val="center"/>
          </w:tcPr>
          <w:p w:rsidR="003C1F20" w:rsidRPr="00B458CB" w:rsidRDefault="003C1F20" w:rsidP="00DE1940">
            <w:pPr>
              <w:pStyle w:val="Default"/>
              <w:spacing w:before="60" w:after="60"/>
              <w:rPr>
                <w:rFonts w:ascii="StobiSerif Regular" w:hAnsi="StobiSerif Regular" w:cs="Arial"/>
                <w:bCs/>
                <w:color w:val="auto"/>
                <w:sz w:val="22"/>
                <w:szCs w:val="22"/>
                <w:lang w:val="mk-MK"/>
              </w:rPr>
            </w:pPr>
            <w:r w:rsidRPr="00B458CB">
              <w:rPr>
                <w:rFonts w:ascii="StobiSerif Regular" w:hAnsi="StobiSerif Regular" w:cs="Arial"/>
                <w:bCs/>
                <w:color w:val="auto"/>
                <w:sz w:val="22"/>
                <w:szCs w:val="22"/>
                <w:lang w:val="mk-MK"/>
              </w:rPr>
              <w:t xml:space="preserve">Потребни средства </w:t>
            </w:r>
          </w:p>
        </w:tc>
        <w:tc>
          <w:tcPr>
            <w:tcW w:w="3451" w:type="pct"/>
            <w:tcBorders>
              <w:top w:val="single" w:sz="12" w:space="0" w:color="auto"/>
              <w:left w:val="single" w:sz="12" w:space="0" w:color="auto"/>
              <w:right w:val="thinThickSmallGap" w:sz="12" w:space="0" w:color="auto"/>
            </w:tcBorders>
            <w:vAlign w:val="center"/>
          </w:tcPr>
          <w:p w:rsidR="003C1F20" w:rsidRPr="00392894" w:rsidRDefault="003C1F20" w:rsidP="00655013">
            <w:pPr>
              <w:pStyle w:val="Default"/>
              <w:spacing w:before="60" w:after="60"/>
              <w:rPr>
                <w:rFonts w:ascii="StobiSerif Regular" w:hAnsi="StobiSerif Regular" w:cs="Arial"/>
                <w:color w:val="auto"/>
                <w:sz w:val="22"/>
                <w:szCs w:val="22"/>
                <w:lang w:val="mk-MK"/>
              </w:rPr>
            </w:pPr>
            <w:r w:rsidRPr="008C7AB9">
              <w:rPr>
                <w:rFonts w:ascii="StobiSerif Regular" w:hAnsi="StobiSerif Regular" w:cs="Arial"/>
                <w:color w:val="auto"/>
                <w:sz w:val="22"/>
                <w:szCs w:val="22"/>
                <w:lang w:val="ru-RU"/>
              </w:rPr>
              <w:t>22.580</w:t>
            </w:r>
            <w:r w:rsidRPr="0001337A">
              <w:rPr>
                <w:rFonts w:ascii="StobiSerif Regular" w:hAnsi="StobiSerif Regular"/>
                <w:color w:val="auto"/>
                <w:sz w:val="22"/>
                <w:lang w:val="mk-MK"/>
              </w:rPr>
              <w:t xml:space="preserve">.000,00 </w:t>
            </w:r>
            <w:r w:rsidRPr="0001337A">
              <w:rPr>
                <w:rFonts w:ascii="StobiSerif Regular" w:hAnsi="StobiSerif Regular"/>
                <w:sz w:val="22"/>
                <w:lang w:val="mk-MK"/>
              </w:rPr>
              <w:t>денари</w:t>
            </w:r>
            <w:r>
              <w:rPr>
                <w:rFonts w:ascii="StobiSerif Regular" w:hAnsi="StobiSerif Regular" w:cs="Arial"/>
                <w:sz w:val="22"/>
                <w:szCs w:val="22"/>
                <w:lang w:val="mk-MK"/>
              </w:rPr>
              <w:t xml:space="preserve"> од кои 1.400.000,00 денари ќе бидат исплатени на лица вклучени во обука во 2013 година</w:t>
            </w:r>
          </w:p>
        </w:tc>
      </w:tr>
      <w:tr w:rsidR="003C1F20" w:rsidRPr="00A50448" w:rsidTr="00DD6ED8">
        <w:trPr>
          <w:trHeight w:val="510"/>
        </w:trPr>
        <w:tc>
          <w:tcPr>
            <w:tcW w:w="1549" w:type="pct"/>
            <w:vMerge/>
            <w:tcBorders>
              <w:left w:val="thinThickSmallGap" w:sz="12" w:space="0" w:color="auto"/>
              <w:bottom w:val="single" w:sz="12" w:space="0" w:color="auto"/>
              <w:right w:val="single" w:sz="12" w:space="0" w:color="auto"/>
            </w:tcBorders>
            <w:vAlign w:val="center"/>
          </w:tcPr>
          <w:p w:rsidR="003C1F20" w:rsidRPr="00B458CB" w:rsidRDefault="003C1F20" w:rsidP="00DE1940">
            <w:pPr>
              <w:pStyle w:val="Default"/>
              <w:spacing w:before="60" w:after="60"/>
              <w:rPr>
                <w:rFonts w:ascii="StobiSerif Regular" w:hAnsi="StobiSerif Regular" w:cs="Arial"/>
                <w:bCs/>
                <w:color w:val="auto"/>
                <w:sz w:val="22"/>
                <w:szCs w:val="22"/>
                <w:lang w:val="mk-MK"/>
              </w:rPr>
            </w:pPr>
          </w:p>
        </w:tc>
        <w:tc>
          <w:tcPr>
            <w:tcW w:w="3451" w:type="pct"/>
            <w:tcBorders>
              <w:top w:val="single" w:sz="12" w:space="0" w:color="auto"/>
              <w:left w:val="single" w:sz="12" w:space="0" w:color="auto"/>
              <w:right w:val="thinThickSmallGap" w:sz="12" w:space="0" w:color="auto"/>
            </w:tcBorders>
            <w:vAlign w:val="center"/>
          </w:tcPr>
          <w:p w:rsidR="003C1F20" w:rsidRPr="0064160E" w:rsidRDefault="003C1F20" w:rsidP="00392894">
            <w:pPr>
              <w:pStyle w:val="Default"/>
              <w:spacing w:before="60" w:after="60"/>
              <w:rPr>
                <w:rFonts w:ascii="StobiSerif Regular" w:hAnsi="StobiSerif Regular" w:cs="Arial"/>
                <w:b/>
                <w:color w:val="auto"/>
                <w:sz w:val="22"/>
                <w:szCs w:val="22"/>
                <w:highlight w:val="yellow"/>
                <w:lang w:val="mk-MK"/>
              </w:rPr>
            </w:pPr>
            <w:r w:rsidRPr="009B2C3A">
              <w:rPr>
                <w:rFonts w:ascii="StobiSerif Regular" w:hAnsi="StobiSerif Regular" w:cs="Arial"/>
                <w:b/>
                <w:sz w:val="22"/>
                <w:szCs w:val="22"/>
                <w:lang w:val="mk-MK"/>
              </w:rPr>
              <w:t xml:space="preserve">дополнителни </w:t>
            </w:r>
            <w:r>
              <w:rPr>
                <w:rFonts w:ascii="StobiSerif Regular" w:hAnsi="StobiSerif Regular" w:cs="Arial"/>
                <w:b/>
                <w:sz w:val="22"/>
                <w:szCs w:val="22"/>
                <w:lang w:val="mk-MK"/>
              </w:rPr>
              <w:t>5</w:t>
            </w:r>
            <w:r w:rsidRPr="006C7831">
              <w:rPr>
                <w:rFonts w:ascii="StobiSerif Regular" w:hAnsi="StobiSerif Regular" w:cs="Arial"/>
                <w:b/>
                <w:sz w:val="22"/>
                <w:szCs w:val="22"/>
                <w:lang w:val="mk-MK"/>
              </w:rPr>
              <w:t>,</w:t>
            </w:r>
            <w:r>
              <w:rPr>
                <w:rFonts w:ascii="StobiSerif Regular" w:hAnsi="StobiSerif Regular" w:cs="Arial"/>
                <w:b/>
                <w:sz w:val="22"/>
                <w:szCs w:val="22"/>
                <w:lang w:val="mk-MK"/>
              </w:rPr>
              <w:t>685</w:t>
            </w:r>
            <w:r w:rsidRPr="006C7831">
              <w:rPr>
                <w:rFonts w:ascii="StobiSerif Regular" w:hAnsi="StobiSerif Regular" w:cs="Arial"/>
                <w:b/>
                <w:sz w:val="22"/>
                <w:szCs w:val="22"/>
                <w:lang w:val="mk-MK"/>
              </w:rPr>
              <w:t>,6</w:t>
            </w:r>
            <w:r>
              <w:rPr>
                <w:rFonts w:ascii="StobiSerif Regular" w:hAnsi="StobiSerif Regular" w:cs="Arial"/>
                <w:b/>
                <w:sz w:val="22"/>
                <w:szCs w:val="22"/>
                <w:lang w:val="mk-MK"/>
              </w:rPr>
              <w:t>0</w:t>
            </w:r>
            <w:r w:rsidRPr="006C7831">
              <w:rPr>
                <w:rFonts w:ascii="StobiSerif Regular" w:hAnsi="StobiSerif Regular" w:cs="Arial"/>
                <w:b/>
                <w:sz w:val="22"/>
                <w:szCs w:val="22"/>
                <w:lang w:val="mk-MK"/>
              </w:rPr>
              <w:t>0,00</w:t>
            </w:r>
            <w:r>
              <w:rPr>
                <w:rStyle w:val="FootnoteReference"/>
                <w:rFonts w:ascii="StobiSerif Regular" w:hAnsi="StobiSerif Regular" w:cs="Arial"/>
                <w:b/>
                <w:sz w:val="22"/>
                <w:szCs w:val="22"/>
                <w:lang w:val="mk-MK"/>
              </w:rPr>
              <w:footnoteReference w:id="3"/>
            </w:r>
            <w:r w:rsidRPr="006C7831">
              <w:rPr>
                <w:rFonts w:ascii="StobiSerif Regular" w:hAnsi="StobiSerif Regular" w:cs="Arial"/>
                <w:b/>
                <w:sz w:val="22"/>
                <w:szCs w:val="22"/>
                <w:lang w:val="mk-MK"/>
              </w:rPr>
              <w:t xml:space="preserve"> денари</w:t>
            </w:r>
            <w:r w:rsidRPr="007D3AA5">
              <w:rPr>
                <w:rFonts w:ascii="StobiSerif Regular" w:hAnsi="StobiSerif Regular" w:cs="Arial"/>
                <w:b/>
                <w:sz w:val="22"/>
                <w:szCs w:val="22"/>
                <w:lang w:val="mk-MK"/>
              </w:rPr>
              <w:t xml:space="preserve"> </w:t>
            </w:r>
            <w:r>
              <w:rPr>
                <w:rFonts w:ascii="StobiSerif Regular" w:hAnsi="StobiSerif Regular" w:cs="Arial"/>
                <w:b/>
                <w:sz w:val="22"/>
                <w:szCs w:val="22"/>
                <w:lang w:val="mk-MK"/>
              </w:rPr>
              <w:t xml:space="preserve"> </w:t>
            </w:r>
            <w:r w:rsidRPr="009B2C3A">
              <w:rPr>
                <w:rFonts w:ascii="StobiSerif Regular" w:hAnsi="StobiSerif Regular" w:cs="Arial"/>
                <w:b/>
                <w:sz w:val="22"/>
                <w:szCs w:val="22"/>
                <w:lang w:val="mk-MK"/>
              </w:rPr>
              <w:t>од ИПА проектот „Поддршка за вработување на млади лица, долгорочно невработени и жени (II)“</w:t>
            </w:r>
          </w:p>
        </w:tc>
      </w:tr>
      <w:tr w:rsidR="003C1F20" w:rsidRPr="00A50448" w:rsidTr="00C158B2">
        <w:trPr>
          <w:trHeight w:val="371"/>
        </w:trPr>
        <w:tc>
          <w:tcPr>
            <w:tcW w:w="1549" w:type="pct"/>
            <w:tcBorders>
              <w:top w:val="single" w:sz="12" w:space="0" w:color="auto"/>
              <w:left w:val="thinThickSmallGap" w:sz="12" w:space="0" w:color="auto"/>
              <w:bottom w:val="single" w:sz="12" w:space="0" w:color="auto"/>
              <w:right w:val="single" w:sz="12" w:space="0" w:color="auto"/>
            </w:tcBorders>
            <w:vAlign w:val="center"/>
          </w:tcPr>
          <w:p w:rsidR="003C1F20" w:rsidRPr="00B458CB" w:rsidRDefault="003C1F20" w:rsidP="00DE1940">
            <w:pPr>
              <w:pStyle w:val="Default"/>
              <w:spacing w:before="60" w:after="60"/>
              <w:rPr>
                <w:rFonts w:ascii="StobiSerif Regular" w:hAnsi="StobiSerif Regular" w:cs="Arial"/>
                <w:bCs/>
                <w:color w:val="auto"/>
                <w:sz w:val="22"/>
                <w:szCs w:val="22"/>
                <w:lang w:val="mk-MK"/>
              </w:rPr>
            </w:pPr>
            <w:r w:rsidRPr="00B458CB">
              <w:rPr>
                <w:rFonts w:ascii="StobiSerif Regular" w:hAnsi="StobiSerif Regular" w:cs="Arial"/>
                <w:bCs/>
                <w:color w:val="auto"/>
                <w:sz w:val="22"/>
                <w:szCs w:val="22"/>
                <w:lang w:val="mk-MK"/>
              </w:rPr>
              <w:t xml:space="preserve">Извори на средства </w:t>
            </w:r>
          </w:p>
        </w:tc>
        <w:tc>
          <w:tcPr>
            <w:tcW w:w="3451" w:type="pct"/>
            <w:tcBorders>
              <w:top w:val="single" w:sz="12" w:space="0" w:color="auto"/>
              <w:left w:val="single" w:sz="12" w:space="0" w:color="auto"/>
              <w:bottom w:val="single" w:sz="12" w:space="0" w:color="auto"/>
              <w:right w:val="thinThickSmallGap" w:sz="12" w:space="0" w:color="auto"/>
            </w:tcBorders>
            <w:vAlign w:val="center"/>
          </w:tcPr>
          <w:p w:rsidR="003C1F20" w:rsidRDefault="003C1F20" w:rsidP="00E305A6">
            <w:pPr>
              <w:pStyle w:val="Default"/>
              <w:spacing w:before="60" w:after="60"/>
              <w:rPr>
                <w:rFonts w:ascii="StobiSerif Regular" w:hAnsi="StobiSerif Regular" w:cs="Arial"/>
                <w:bCs/>
                <w:sz w:val="22"/>
                <w:szCs w:val="22"/>
                <w:lang w:val="mk-MK"/>
              </w:rPr>
            </w:pPr>
            <w:r w:rsidRPr="00B458CB">
              <w:rPr>
                <w:rFonts w:ascii="StobiSerif Regular" w:hAnsi="StobiSerif Regular" w:cs="Arial"/>
                <w:sz w:val="22"/>
                <w:szCs w:val="22"/>
                <w:lang w:val="mk-MK"/>
              </w:rPr>
              <w:t xml:space="preserve">Буџет на АВРМ - </w:t>
            </w:r>
            <w:r>
              <w:rPr>
                <w:rFonts w:ascii="StobiSerif Regular" w:hAnsi="StobiSerif Regular" w:cs="Arial"/>
                <w:bCs/>
                <w:sz w:val="22"/>
                <w:szCs w:val="22"/>
                <w:lang w:val="mk-MK"/>
              </w:rPr>
              <w:t>Под</w:t>
            </w:r>
            <w:r w:rsidRPr="00B458CB">
              <w:rPr>
                <w:rFonts w:ascii="StobiSerif Regular" w:hAnsi="StobiSerif Regular" w:cs="Arial"/>
                <w:bCs/>
                <w:sz w:val="22"/>
                <w:szCs w:val="22"/>
                <w:lang w:val="mk-MK"/>
              </w:rPr>
              <w:t>сметка за активни програми и мерки  за вработување</w:t>
            </w:r>
          </w:p>
          <w:p w:rsidR="003C1F20" w:rsidRPr="007D3AA5" w:rsidRDefault="003C1F20" w:rsidP="00E305A6">
            <w:pPr>
              <w:pStyle w:val="Default"/>
              <w:spacing w:before="60" w:after="60"/>
              <w:rPr>
                <w:rFonts w:ascii="StobiSerif Regular" w:hAnsi="StobiSerif Regular" w:cs="Arial"/>
                <w:b/>
                <w:bCs/>
                <w:sz w:val="22"/>
                <w:szCs w:val="22"/>
                <w:highlight w:val="yellow"/>
                <w:lang w:val="mk-MK"/>
              </w:rPr>
            </w:pPr>
            <w:r w:rsidRPr="00EE48B5">
              <w:rPr>
                <w:rFonts w:ascii="StobiSerif Regular" w:hAnsi="StobiSerif Regular" w:cs="Arial"/>
                <w:b/>
                <w:bCs/>
                <w:sz w:val="22"/>
                <w:szCs w:val="22"/>
                <w:lang w:val="mk-MK"/>
              </w:rPr>
              <w:t>Инструмент за претпристапна помош -</w:t>
            </w:r>
            <w:r w:rsidRPr="0094105F">
              <w:rPr>
                <w:rFonts w:ascii="StobiSerif Regular" w:hAnsi="StobiSerif Regular" w:cs="Arial"/>
                <w:b/>
                <w:bCs/>
                <w:sz w:val="22"/>
                <w:szCs w:val="22"/>
                <w:lang w:val="ru-RU"/>
              </w:rPr>
              <w:t xml:space="preserve"> </w:t>
            </w:r>
            <w:r w:rsidRPr="00EE48B5">
              <w:rPr>
                <w:rFonts w:ascii="StobiSerif Regular" w:hAnsi="StobiSerif Regular" w:cs="Arial"/>
                <w:b/>
                <w:bCs/>
                <w:sz w:val="22"/>
                <w:szCs w:val="22"/>
                <w:lang w:val="mk-MK"/>
              </w:rPr>
              <w:t xml:space="preserve">Проект „Поддршка за вработување на млади лица, долгорочно невработени и жени </w:t>
            </w:r>
            <w:r w:rsidRPr="0094105F">
              <w:rPr>
                <w:rFonts w:ascii="StobiSerif Regular" w:hAnsi="StobiSerif Regular" w:cs="Arial"/>
                <w:b/>
                <w:bCs/>
                <w:sz w:val="22"/>
                <w:szCs w:val="22"/>
                <w:lang w:val="ru-RU"/>
              </w:rPr>
              <w:t>(</w:t>
            </w:r>
            <w:r w:rsidRPr="00EE48B5">
              <w:rPr>
                <w:rFonts w:ascii="StobiSerif Regular" w:hAnsi="StobiSerif Regular" w:cs="Arial"/>
                <w:b/>
                <w:bCs/>
                <w:sz w:val="22"/>
                <w:szCs w:val="22"/>
              </w:rPr>
              <w:t>II</w:t>
            </w:r>
            <w:r w:rsidRPr="0094105F">
              <w:rPr>
                <w:rFonts w:ascii="StobiSerif Regular" w:hAnsi="StobiSerif Regular" w:cs="Arial"/>
                <w:b/>
                <w:bCs/>
                <w:sz w:val="22"/>
                <w:szCs w:val="22"/>
                <w:lang w:val="ru-RU"/>
              </w:rPr>
              <w:t>)</w:t>
            </w:r>
            <w:r w:rsidRPr="00EE48B5">
              <w:rPr>
                <w:rFonts w:ascii="StobiSerif Regular" w:hAnsi="StobiSerif Regular" w:cs="Arial"/>
                <w:b/>
                <w:bCs/>
                <w:sz w:val="22"/>
                <w:szCs w:val="22"/>
                <w:lang w:val="mk-MK"/>
              </w:rPr>
              <w:t>“</w:t>
            </w:r>
          </w:p>
        </w:tc>
      </w:tr>
      <w:tr w:rsidR="003C1F20" w:rsidRPr="00B458CB" w:rsidTr="00E06531">
        <w:trPr>
          <w:trHeight w:val="564"/>
        </w:trPr>
        <w:tc>
          <w:tcPr>
            <w:tcW w:w="1549" w:type="pct"/>
            <w:tcBorders>
              <w:top w:val="single" w:sz="12" w:space="0" w:color="auto"/>
              <w:left w:val="thinThickSmallGap" w:sz="12" w:space="0" w:color="auto"/>
              <w:bottom w:val="thinThickSmallGap" w:sz="12" w:space="0" w:color="auto"/>
              <w:right w:val="single" w:sz="12" w:space="0" w:color="auto"/>
            </w:tcBorders>
            <w:vAlign w:val="center"/>
          </w:tcPr>
          <w:p w:rsidR="003C1F20" w:rsidRPr="00B458CB" w:rsidRDefault="003C1F20" w:rsidP="00DE1940">
            <w:pPr>
              <w:pStyle w:val="Default"/>
              <w:spacing w:before="60" w:after="60"/>
              <w:rPr>
                <w:rFonts w:ascii="StobiSerif Regular" w:hAnsi="StobiSerif Regular" w:cs="Arial"/>
                <w:bCs/>
                <w:color w:val="auto"/>
                <w:sz w:val="22"/>
                <w:szCs w:val="22"/>
                <w:lang w:val="mk-MK"/>
              </w:rPr>
            </w:pPr>
            <w:r w:rsidRPr="00B458CB">
              <w:rPr>
                <w:rFonts w:ascii="StobiSerif Regular" w:hAnsi="StobiSerif Regular" w:cs="Arial"/>
                <w:bCs/>
                <w:color w:val="auto"/>
                <w:sz w:val="22"/>
                <w:szCs w:val="22"/>
                <w:lang w:val="mk-MK"/>
              </w:rPr>
              <w:t xml:space="preserve">Надлежни институции за имплементација </w:t>
            </w:r>
          </w:p>
        </w:tc>
        <w:tc>
          <w:tcPr>
            <w:tcW w:w="3451" w:type="pct"/>
            <w:tcBorders>
              <w:top w:val="single" w:sz="12" w:space="0" w:color="auto"/>
              <w:left w:val="single" w:sz="12" w:space="0" w:color="auto"/>
              <w:bottom w:val="thinThickSmallGap" w:sz="12" w:space="0" w:color="auto"/>
              <w:right w:val="thinThickSmallGap" w:sz="12" w:space="0" w:color="auto"/>
            </w:tcBorders>
            <w:vAlign w:val="center"/>
          </w:tcPr>
          <w:p w:rsidR="003C1F20" w:rsidRDefault="003C1F20" w:rsidP="00DE1940">
            <w:pPr>
              <w:pStyle w:val="Default"/>
              <w:spacing w:before="60" w:after="60"/>
              <w:rPr>
                <w:rFonts w:ascii="StobiSerif Regular" w:hAnsi="StobiSerif Regular" w:cs="Arial"/>
                <w:bCs/>
                <w:sz w:val="22"/>
                <w:szCs w:val="22"/>
                <w:lang w:val="mk-MK"/>
              </w:rPr>
            </w:pPr>
            <w:r>
              <w:rPr>
                <w:rFonts w:ascii="StobiSerif Regular" w:hAnsi="StobiSerif Regular" w:cs="Arial"/>
                <w:bCs/>
                <w:sz w:val="22"/>
                <w:szCs w:val="22"/>
                <w:lang w:val="mk-MK"/>
              </w:rPr>
              <w:t>МТСП</w:t>
            </w:r>
          </w:p>
          <w:p w:rsidR="003C1F20" w:rsidRPr="00B458CB" w:rsidRDefault="003C1F20" w:rsidP="00DE1940">
            <w:pPr>
              <w:pStyle w:val="Default"/>
              <w:spacing w:before="60" w:after="60"/>
              <w:rPr>
                <w:rFonts w:ascii="StobiSerif Regular" w:hAnsi="StobiSerif Regular" w:cs="Arial"/>
                <w:bCs/>
                <w:color w:val="auto"/>
                <w:sz w:val="22"/>
                <w:szCs w:val="22"/>
                <w:lang w:val="mk-MK"/>
              </w:rPr>
            </w:pPr>
            <w:r w:rsidRPr="00B458CB">
              <w:rPr>
                <w:rFonts w:ascii="StobiSerif Regular" w:hAnsi="StobiSerif Regular" w:cs="Arial"/>
                <w:bCs/>
                <w:sz w:val="22"/>
                <w:szCs w:val="22"/>
                <w:lang w:val="mk-MK"/>
              </w:rPr>
              <w:t>АВРМ</w:t>
            </w:r>
          </w:p>
        </w:tc>
      </w:tr>
    </w:tbl>
    <w:p w:rsidR="003C1F20" w:rsidRDefault="003C1F20" w:rsidP="00EF234B">
      <w:pPr>
        <w:jc w:val="both"/>
        <w:rPr>
          <w:rFonts w:ascii="StobiSerif Regular" w:hAnsi="StobiSerif Regular" w:cs="Arial"/>
          <w:bCs/>
          <w:iCs/>
          <w:sz w:val="22"/>
          <w:szCs w:val="22"/>
          <w:lang w:val="mk-MK"/>
        </w:rPr>
      </w:pPr>
    </w:p>
    <w:p w:rsidR="003C1F20" w:rsidRDefault="003C1F20" w:rsidP="00EF234B">
      <w:pPr>
        <w:jc w:val="both"/>
        <w:rPr>
          <w:rFonts w:ascii="StobiSerif Regular" w:hAnsi="StobiSerif Regular" w:cs="Arial"/>
          <w:bCs/>
          <w:iCs/>
          <w:sz w:val="22"/>
          <w:szCs w:val="22"/>
          <w:lang w:val="mk-MK"/>
        </w:rPr>
      </w:pPr>
    </w:p>
    <w:p w:rsidR="003C1F20" w:rsidRDefault="003C1F20" w:rsidP="00EF234B">
      <w:pPr>
        <w:jc w:val="both"/>
        <w:rPr>
          <w:rFonts w:ascii="StobiSerif Regular" w:hAnsi="StobiSerif Regular" w:cs="Arial"/>
          <w:b/>
          <w:bCs/>
          <w:iCs/>
          <w:sz w:val="22"/>
          <w:szCs w:val="22"/>
          <w:lang w:val="mk-MK"/>
        </w:rPr>
      </w:pPr>
      <w:r w:rsidRPr="00B458CB">
        <w:rPr>
          <w:rFonts w:ascii="StobiSerif Regular" w:hAnsi="StobiSerif Regular" w:cs="Arial"/>
          <w:b/>
          <w:bCs/>
          <w:iCs/>
          <w:sz w:val="22"/>
          <w:szCs w:val="22"/>
          <w:lang w:val="mk-MK"/>
        </w:rPr>
        <w:t>Услови и критериуми</w:t>
      </w:r>
    </w:p>
    <w:p w:rsidR="003C1F20" w:rsidRPr="00B458CB" w:rsidRDefault="003C1F20" w:rsidP="00EF234B">
      <w:pPr>
        <w:jc w:val="both"/>
        <w:rPr>
          <w:rFonts w:ascii="StobiSerif Regular" w:hAnsi="StobiSerif Regular" w:cs="Arial"/>
          <w:b/>
          <w:bCs/>
          <w:iCs/>
          <w:sz w:val="22"/>
          <w:szCs w:val="22"/>
          <w:lang w:val="mk-MK"/>
        </w:rPr>
      </w:pPr>
    </w:p>
    <w:p w:rsidR="003C1F20" w:rsidRPr="00B458CB" w:rsidRDefault="003C1F20" w:rsidP="00EF234B">
      <w:pPr>
        <w:jc w:val="both"/>
        <w:rPr>
          <w:rFonts w:ascii="StobiSerif Regular" w:hAnsi="StobiSerif Regular" w:cs="Arial"/>
          <w:bCs/>
          <w:iCs/>
          <w:sz w:val="22"/>
          <w:szCs w:val="22"/>
          <w:lang w:val="mk-MK"/>
        </w:rPr>
      </w:pPr>
      <w:r w:rsidRPr="00EF497F">
        <w:rPr>
          <w:rFonts w:ascii="StobiSerif Regular" w:hAnsi="StobiSerif Regular" w:cs="Arial"/>
          <w:bCs/>
          <w:iCs/>
          <w:sz w:val="22"/>
          <w:szCs w:val="22"/>
          <w:lang w:val="mk-MK"/>
        </w:rPr>
        <w:t>Со обуката</w:t>
      </w:r>
      <w:r w:rsidRPr="009458EA">
        <w:rPr>
          <w:rFonts w:ascii="StobiSerif Regular" w:hAnsi="StobiSerif Regular" w:cs="Arial"/>
          <w:bCs/>
          <w:iCs/>
          <w:sz w:val="22"/>
          <w:szCs w:val="22"/>
          <w:lang w:val="mk-MK"/>
        </w:rPr>
        <w:t xml:space="preserve"> </w:t>
      </w:r>
      <w:r w:rsidRPr="00987D7C">
        <w:rPr>
          <w:rFonts w:ascii="StobiSerif Regular" w:hAnsi="StobiSerif Regular" w:cs="Arial"/>
          <w:bCs/>
          <w:iCs/>
          <w:sz w:val="22"/>
          <w:szCs w:val="22"/>
          <w:lang w:val="mk-MK"/>
        </w:rPr>
        <w:t xml:space="preserve">ќе </w:t>
      </w:r>
      <w:r w:rsidRPr="00330728">
        <w:rPr>
          <w:rFonts w:ascii="StobiSerif Regular" w:hAnsi="StobiSerif Regular" w:cs="Arial"/>
          <w:bCs/>
          <w:iCs/>
          <w:sz w:val="22"/>
          <w:szCs w:val="22"/>
          <w:lang w:val="mk-MK"/>
        </w:rPr>
        <w:t>се</w:t>
      </w:r>
      <w:r w:rsidRPr="00BC0E7A">
        <w:rPr>
          <w:rFonts w:ascii="StobiSerif Regular" w:hAnsi="StobiSerif Regular" w:cs="Arial"/>
          <w:bCs/>
          <w:iCs/>
          <w:sz w:val="22"/>
          <w:szCs w:val="22"/>
          <w:lang w:val="mk-MK"/>
        </w:rPr>
        <w:t xml:space="preserve"> опфатат невработени</w:t>
      </w:r>
      <w:r w:rsidRPr="00BC29E2">
        <w:rPr>
          <w:rFonts w:ascii="StobiSerif Regular" w:hAnsi="StobiSerif Regular" w:cs="Arial"/>
          <w:bCs/>
          <w:iCs/>
          <w:sz w:val="22"/>
          <w:szCs w:val="22"/>
          <w:lang w:val="mk-MK"/>
        </w:rPr>
        <w:t xml:space="preserve"> лица </w:t>
      </w:r>
      <w:r w:rsidRPr="00EF497F">
        <w:rPr>
          <w:rFonts w:ascii="StobiSerif Regular" w:hAnsi="StobiSerif Regular" w:cs="Arial"/>
          <w:bCs/>
          <w:iCs/>
          <w:sz w:val="22"/>
          <w:szCs w:val="22"/>
          <w:lang w:val="mk-MK"/>
        </w:rPr>
        <w:t>евидентирани како активни баратели на работа во АВРМ.</w:t>
      </w:r>
      <w:r w:rsidRPr="00B458CB">
        <w:rPr>
          <w:rFonts w:ascii="StobiSerif Regular" w:hAnsi="StobiSerif Regular" w:cs="Arial"/>
          <w:bCs/>
          <w:iCs/>
          <w:sz w:val="22"/>
          <w:szCs w:val="22"/>
          <w:lang w:val="mk-MK"/>
        </w:rPr>
        <w:t xml:space="preserve"> Приоритет ќе имаат лицата со основно и</w:t>
      </w:r>
      <w:r>
        <w:rPr>
          <w:rFonts w:ascii="StobiSerif Regular" w:hAnsi="StobiSerif Regular" w:cs="Arial"/>
          <w:bCs/>
          <w:iCs/>
          <w:sz w:val="22"/>
          <w:szCs w:val="22"/>
          <w:lang w:val="mk-MK"/>
        </w:rPr>
        <w:t>ли</w:t>
      </w:r>
      <w:r w:rsidRPr="00B458CB">
        <w:rPr>
          <w:rFonts w:ascii="StobiSerif Regular" w:hAnsi="StobiSerif Regular" w:cs="Arial"/>
          <w:bCs/>
          <w:iCs/>
          <w:sz w:val="22"/>
          <w:szCs w:val="22"/>
          <w:lang w:val="mk-MK"/>
        </w:rPr>
        <w:t xml:space="preserve"> средно образование, при што работодавачот не може да врши повеќе од една подготовка за вработување за исто лице</w:t>
      </w:r>
      <w:r>
        <w:rPr>
          <w:rFonts w:ascii="StobiSerif Regular" w:hAnsi="StobiSerif Regular" w:cs="Arial"/>
          <w:bCs/>
          <w:iCs/>
          <w:sz w:val="22"/>
          <w:szCs w:val="22"/>
          <w:lang w:val="mk-MK"/>
        </w:rPr>
        <w:t xml:space="preserve">. </w:t>
      </w:r>
    </w:p>
    <w:p w:rsidR="003C1F20" w:rsidRPr="00B458CB" w:rsidRDefault="003C1F20" w:rsidP="00EF234B">
      <w:pPr>
        <w:jc w:val="both"/>
        <w:rPr>
          <w:rFonts w:ascii="StobiSerif Regular" w:hAnsi="StobiSerif Regular" w:cs="Arial"/>
          <w:bCs/>
          <w:iCs/>
          <w:sz w:val="22"/>
          <w:szCs w:val="22"/>
          <w:lang w:val="mk-MK"/>
        </w:rPr>
      </w:pPr>
    </w:p>
    <w:p w:rsidR="003C1F20" w:rsidRPr="00A50448" w:rsidRDefault="003C1F20" w:rsidP="00EF234B">
      <w:pPr>
        <w:jc w:val="both"/>
        <w:rPr>
          <w:rFonts w:ascii="StobiSerif Regular" w:hAnsi="StobiSerif Regular" w:cs="Arial"/>
          <w:bCs/>
          <w:iCs/>
          <w:sz w:val="22"/>
          <w:szCs w:val="22"/>
          <w:lang w:val="ru-RU"/>
        </w:rPr>
      </w:pPr>
      <w:r w:rsidRPr="00B458CB">
        <w:rPr>
          <w:rFonts w:ascii="StobiSerif Regular" w:hAnsi="StobiSerif Regular" w:cs="Arial"/>
          <w:bCs/>
          <w:iCs/>
          <w:sz w:val="22"/>
          <w:szCs w:val="22"/>
          <w:lang w:val="mk-MK"/>
        </w:rPr>
        <w:t>Подготовката за вработување трае до три месеци</w:t>
      </w:r>
      <w:r w:rsidRPr="00EC5EE3">
        <w:rPr>
          <w:rFonts w:ascii="StobiSerif Regular" w:hAnsi="StobiSerif Regular" w:cs="Arial"/>
          <w:b/>
          <w:bCs/>
          <w:iCs/>
          <w:sz w:val="22"/>
          <w:szCs w:val="22"/>
          <w:lang w:val="mk-MK"/>
        </w:rPr>
        <w:t>,</w:t>
      </w:r>
      <w:r w:rsidRPr="00B458CB">
        <w:rPr>
          <w:rFonts w:ascii="StobiSerif Regular" w:hAnsi="StobiSerif Regular" w:cs="Arial"/>
          <w:bCs/>
          <w:iCs/>
          <w:sz w:val="22"/>
          <w:szCs w:val="22"/>
          <w:lang w:val="mk-MK"/>
        </w:rPr>
        <w:t xml:space="preserve"> согласно доставениот план за обука, со обврска работодавачот да вработи  најмалку 50% од вклучените лица во обуката, да не го намали бројот на вкупно вработените лица со полно работно време во рок од 6 месеци, и да доставува до АВРМ месечни листи за евиденција на редовност. Висината на паричните средства за невработеното лице вклучено во подготовката изнесува 5.700,00 денари месечно, со вклучено осигурување во случај на несреќа при работа и професионално заболување</w:t>
      </w:r>
      <w:r w:rsidRPr="00FE116E">
        <w:rPr>
          <w:rFonts w:ascii="StobiSerif Regular" w:hAnsi="StobiSerif Regular" w:cs="Arial"/>
          <w:bCs/>
          <w:iCs/>
          <w:sz w:val="22"/>
          <w:szCs w:val="22"/>
          <w:lang w:val="mk-MK"/>
        </w:rPr>
        <w:t xml:space="preserve">. </w:t>
      </w:r>
      <w:r w:rsidRPr="00FE116E">
        <w:rPr>
          <w:rFonts w:ascii="StobiSerif Regular" w:hAnsi="StobiSerif Regular" w:cs="Arial"/>
          <w:sz w:val="22"/>
          <w:szCs w:val="22"/>
          <w:lang w:val="mk-MK"/>
        </w:rPr>
        <w:t>Работодавачот ќе биде обврзан да достави план/програма за обука, според однапред подготвен образец</w:t>
      </w:r>
      <w:r w:rsidRPr="00A50448">
        <w:rPr>
          <w:rFonts w:ascii="StobiSerif Regular" w:hAnsi="StobiSerif Regular" w:cs="Arial"/>
          <w:sz w:val="22"/>
          <w:szCs w:val="22"/>
          <w:lang w:val="ru-RU"/>
        </w:rPr>
        <w:t>.</w:t>
      </w:r>
    </w:p>
    <w:p w:rsidR="003C1F20" w:rsidRDefault="003C1F20" w:rsidP="00EF234B">
      <w:pPr>
        <w:jc w:val="both"/>
        <w:rPr>
          <w:rFonts w:ascii="StobiSerif Regular" w:hAnsi="StobiSerif Regular" w:cs="Arial"/>
          <w:bCs/>
          <w:iCs/>
          <w:sz w:val="22"/>
          <w:szCs w:val="22"/>
          <w:lang w:val="mk-MK"/>
        </w:rPr>
      </w:pPr>
      <w:r w:rsidRPr="00B458CB">
        <w:rPr>
          <w:rFonts w:ascii="StobiSerif Regular" w:hAnsi="StobiSerif Regular" w:cs="Arial"/>
          <w:bCs/>
          <w:iCs/>
          <w:sz w:val="22"/>
          <w:szCs w:val="22"/>
          <w:lang w:val="mk-MK"/>
        </w:rPr>
        <w:t>На работодавачот, за време на обуката му се исплаќаат средства за менторство и материјални трошоци кои месечно се  во износ од:</w:t>
      </w:r>
    </w:p>
    <w:p w:rsidR="003C1F20" w:rsidRPr="00B458CB" w:rsidRDefault="003C1F20" w:rsidP="00EF234B">
      <w:pPr>
        <w:jc w:val="both"/>
        <w:rPr>
          <w:rFonts w:ascii="StobiSerif Regular" w:hAnsi="StobiSerif Regular" w:cs="Arial"/>
          <w:bCs/>
          <w:iCs/>
          <w:sz w:val="22"/>
          <w:szCs w:val="22"/>
          <w:lang w:val="mk-MK"/>
        </w:rPr>
      </w:pPr>
    </w:p>
    <w:p w:rsidR="003C1F20" w:rsidRPr="0064160E" w:rsidRDefault="003C1F20" w:rsidP="006E625E">
      <w:pPr>
        <w:jc w:val="both"/>
        <w:rPr>
          <w:rFonts w:ascii="StobiSerif Regular" w:hAnsi="StobiSerif Regular" w:cs="Arial"/>
          <w:bCs/>
          <w:iCs/>
          <w:sz w:val="22"/>
          <w:szCs w:val="22"/>
          <w:lang w:val="mk-MK"/>
        </w:rPr>
      </w:pPr>
      <w:r w:rsidRPr="0064160E">
        <w:rPr>
          <w:rFonts w:ascii="StobiSerif Regular" w:hAnsi="StobiSerif Regular" w:cs="Arial"/>
          <w:bCs/>
          <w:iCs/>
          <w:sz w:val="22"/>
          <w:szCs w:val="22"/>
          <w:lang w:val="mk-MK"/>
        </w:rPr>
        <w:t>- 4.000,00 денари за ангажирање од 1 до 3 лица;</w:t>
      </w:r>
    </w:p>
    <w:p w:rsidR="003C1F20" w:rsidRPr="0064160E" w:rsidRDefault="003C1F20" w:rsidP="006E625E">
      <w:pPr>
        <w:jc w:val="both"/>
        <w:rPr>
          <w:rFonts w:ascii="StobiSerif Regular" w:hAnsi="StobiSerif Regular" w:cs="Arial"/>
          <w:bCs/>
          <w:iCs/>
          <w:sz w:val="22"/>
          <w:szCs w:val="22"/>
          <w:lang w:val="mk-MK"/>
        </w:rPr>
      </w:pPr>
      <w:r w:rsidRPr="0064160E">
        <w:rPr>
          <w:rFonts w:ascii="StobiSerif Regular" w:hAnsi="StobiSerif Regular" w:cs="Arial"/>
          <w:bCs/>
          <w:iCs/>
          <w:sz w:val="22"/>
          <w:szCs w:val="22"/>
          <w:lang w:val="mk-MK"/>
        </w:rPr>
        <w:t>- 7.400,00 денари за ангажирање од 4 до 6 лица;</w:t>
      </w:r>
    </w:p>
    <w:p w:rsidR="003C1F20" w:rsidRPr="0064160E" w:rsidRDefault="003C1F20" w:rsidP="006E625E">
      <w:pPr>
        <w:jc w:val="both"/>
        <w:rPr>
          <w:rFonts w:ascii="StobiSerif Regular" w:hAnsi="StobiSerif Regular" w:cs="Arial"/>
          <w:bCs/>
          <w:iCs/>
          <w:sz w:val="22"/>
          <w:szCs w:val="22"/>
          <w:lang w:val="mk-MK"/>
        </w:rPr>
      </w:pPr>
      <w:r w:rsidRPr="0064160E">
        <w:rPr>
          <w:rFonts w:ascii="StobiSerif Regular" w:hAnsi="StobiSerif Regular" w:cs="Arial"/>
          <w:bCs/>
          <w:iCs/>
          <w:sz w:val="22"/>
          <w:szCs w:val="22"/>
          <w:lang w:val="mk-MK"/>
        </w:rPr>
        <w:t>- 13.600,00 денари за ангажирање од 7 до 10 лица;</w:t>
      </w:r>
    </w:p>
    <w:p w:rsidR="003C1F20" w:rsidRPr="0064160E" w:rsidRDefault="003C1F20" w:rsidP="006E625E">
      <w:pPr>
        <w:jc w:val="both"/>
        <w:rPr>
          <w:rFonts w:ascii="StobiSerif Regular" w:hAnsi="StobiSerif Regular" w:cs="Arial"/>
          <w:bCs/>
          <w:iCs/>
          <w:sz w:val="22"/>
          <w:szCs w:val="22"/>
          <w:lang w:val="mk-MK"/>
        </w:rPr>
      </w:pPr>
      <w:r w:rsidRPr="0064160E">
        <w:rPr>
          <w:rFonts w:ascii="StobiSerif Regular" w:hAnsi="StobiSerif Regular" w:cs="Arial"/>
          <w:bCs/>
          <w:iCs/>
          <w:sz w:val="22"/>
          <w:szCs w:val="22"/>
          <w:lang w:val="mk-MK"/>
        </w:rPr>
        <w:t>- 18.000,00 денари за ангажирање од 11 до 15 лица;</w:t>
      </w:r>
    </w:p>
    <w:p w:rsidR="003C1F20" w:rsidRPr="0064160E" w:rsidRDefault="003C1F20" w:rsidP="006E625E">
      <w:pPr>
        <w:jc w:val="both"/>
        <w:rPr>
          <w:rFonts w:ascii="StobiSerif Regular" w:hAnsi="StobiSerif Regular" w:cs="Arial"/>
          <w:bCs/>
          <w:iCs/>
          <w:sz w:val="22"/>
          <w:szCs w:val="22"/>
          <w:lang w:val="mk-MK"/>
        </w:rPr>
      </w:pPr>
      <w:r w:rsidRPr="0064160E">
        <w:rPr>
          <w:rFonts w:ascii="StobiSerif Regular" w:hAnsi="StobiSerif Regular" w:cs="Arial"/>
          <w:bCs/>
          <w:iCs/>
          <w:sz w:val="22"/>
          <w:szCs w:val="22"/>
          <w:lang w:val="mk-MK"/>
        </w:rPr>
        <w:t>- 21.600,00 денари за ангажирање од 16-20 лица и</w:t>
      </w:r>
    </w:p>
    <w:p w:rsidR="003C1F20" w:rsidRDefault="003C1F20" w:rsidP="006E625E">
      <w:pPr>
        <w:jc w:val="both"/>
        <w:rPr>
          <w:rFonts w:ascii="StobiSerif Regular" w:hAnsi="StobiSerif Regular" w:cs="Arial"/>
          <w:bCs/>
          <w:iCs/>
          <w:sz w:val="22"/>
          <w:szCs w:val="22"/>
          <w:lang w:val="mk-MK"/>
        </w:rPr>
      </w:pPr>
      <w:r w:rsidRPr="0064160E">
        <w:rPr>
          <w:rFonts w:ascii="StobiSerif Regular" w:hAnsi="StobiSerif Regular" w:cs="Arial"/>
          <w:bCs/>
          <w:iCs/>
          <w:sz w:val="22"/>
          <w:szCs w:val="22"/>
          <w:lang w:val="mk-MK"/>
        </w:rPr>
        <w:t>- 25.000,00 денари за ангажирање над 20 лица.</w:t>
      </w:r>
    </w:p>
    <w:p w:rsidR="003C1F20" w:rsidRDefault="003C1F20" w:rsidP="006E625E">
      <w:pPr>
        <w:jc w:val="both"/>
        <w:rPr>
          <w:rFonts w:ascii="StobiSerif Regular" w:hAnsi="StobiSerif Regular" w:cs="Arial"/>
          <w:bCs/>
          <w:iCs/>
          <w:sz w:val="22"/>
          <w:szCs w:val="22"/>
          <w:lang w:val="mk-MK"/>
        </w:rPr>
      </w:pPr>
    </w:p>
    <w:p w:rsidR="003C1F20" w:rsidRPr="000B10BB" w:rsidRDefault="003C1F20" w:rsidP="00F456AC">
      <w:pPr>
        <w:jc w:val="both"/>
        <w:rPr>
          <w:rFonts w:ascii="StobiSerif Regular" w:hAnsi="StobiSerif Regular" w:cs="Arial"/>
          <w:bCs/>
          <w:iCs/>
          <w:sz w:val="22"/>
          <w:szCs w:val="22"/>
          <w:lang w:val="mk-MK"/>
        </w:rPr>
      </w:pPr>
      <w:r w:rsidRPr="000B10BB">
        <w:rPr>
          <w:rFonts w:ascii="StobiSerif Regular" w:hAnsi="StobiSerif Regular" w:cs="Arial"/>
          <w:bCs/>
          <w:iCs/>
          <w:sz w:val="22"/>
          <w:szCs w:val="22"/>
          <w:lang w:val="mk-MK"/>
        </w:rPr>
        <w:t>Доколку еден работодавач организира повеќе обуки, средства</w:t>
      </w:r>
      <w:r>
        <w:rPr>
          <w:rFonts w:ascii="StobiSerif Regular" w:hAnsi="StobiSerif Regular" w:cs="Arial"/>
          <w:bCs/>
          <w:iCs/>
          <w:sz w:val="22"/>
          <w:szCs w:val="22"/>
          <w:lang w:val="mk-MK"/>
        </w:rPr>
        <w:t>та</w:t>
      </w:r>
      <w:r w:rsidRPr="000B10BB">
        <w:rPr>
          <w:rFonts w:ascii="StobiSerif Regular" w:hAnsi="StobiSerif Regular" w:cs="Arial"/>
          <w:bCs/>
          <w:iCs/>
          <w:sz w:val="22"/>
          <w:szCs w:val="22"/>
          <w:lang w:val="mk-MK"/>
        </w:rPr>
        <w:t xml:space="preserve"> за менторство ќе се исплаќаат врз основа на вкупниот број лица влучени во обуките.</w:t>
      </w:r>
    </w:p>
    <w:p w:rsidR="003C1F20" w:rsidRPr="00B458CB" w:rsidRDefault="003C1F20" w:rsidP="006E625E">
      <w:pPr>
        <w:jc w:val="both"/>
        <w:rPr>
          <w:rFonts w:ascii="StobiSerif Regular" w:hAnsi="StobiSerif Regular" w:cs="Arial"/>
          <w:bCs/>
          <w:iCs/>
          <w:sz w:val="22"/>
          <w:szCs w:val="22"/>
          <w:lang w:val="mk-MK"/>
        </w:rPr>
      </w:pPr>
    </w:p>
    <w:p w:rsidR="003C1F20" w:rsidRPr="00B458CB" w:rsidRDefault="003C1F20" w:rsidP="00EF234B">
      <w:pPr>
        <w:jc w:val="both"/>
        <w:rPr>
          <w:rFonts w:ascii="StobiSerif Regular" w:hAnsi="StobiSerif Regular" w:cs="Arial"/>
          <w:bCs/>
          <w:iCs/>
          <w:sz w:val="22"/>
          <w:szCs w:val="22"/>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6457"/>
      </w:tblGrid>
      <w:tr w:rsidR="003C1F20" w:rsidRPr="00A50448" w:rsidTr="00960E48">
        <w:tc>
          <w:tcPr>
            <w:tcW w:w="5000" w:type="pct"/>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BFBFBF"/>
            <w:vAlign w:val="center"/>
          </w:tcPr>
          <w:p w:rsidR="003C1F20" w:rsidRPr="00CD1B70" w:rsidRDefault="003C1F20" w:rsidP="00AF7AE6">
            <w:pPr>
              <w:pStyle w:val="Heading2"/>
              <w:rPr>
                <w:rFonts w:ascii="StobiSerif Regular" w:hAnsi="StobiSerif Regular"/>
                <w:b w:val="0"/>
                <w:bCs/>
                <w:i w:val="0"/>
                <w:sz w:val="22"/>
                <w:szCs w:val="22"/>
                <w:lang w:val="mk-MK" w:eastAsia="en-US"/>
              </w:rPr>
            </w:pPr>
            <w:bookmarkStart w:id="3" w:name="_Toc375787519"/>
            <w:r w:rsidRPr="00CD1B70">
              <w:rPr>
                <w:rFonts w:ascii="StobiSerif Regular" w:hAnsi="StobiSerif Regular"/>
                <w:b w:val="0"/>
                <w:i w:val="0"/>
                <w:sz w:val="22"/>
                <w:lang w:val="mk-MK" w:eastAsia="en-US"/>
              </w:rPr>
              <w:t>5.3</w:t>
            </w:r>
            <w:r w:rsidRPr="00CD1B70">
              <w:rPr>
                <w:rFonts w:ascii="StobiSerif Regular" w:hAnsi="StobiSerif Regular"/>
                <w:b w:val="0"/>
                <w:i w:val="0"/>
                <w:sz w:val="22"/>
                <w:lang w:val="ru-RU" w:eastAsia="en-US"/>
              </w:rPr>
              <w:t>.</w:t>
            </w:r>
            <w:r w:rsidRPr="00CD1B70">
              <w:rPr>
                <w:rFonts w:ascii="StobiSerif Regular" w:hAnsi="StobiSerif Regular"/>
                <w:b w:val="0"/>
                <w:i w:val="0"/>
                <w:sz w:val="22"/>
                <w:lang w:eastAsia="en-US"/>
              </w:rPr>
              <w:t>A</w:t>
            </w:r>
            <w:r w:rsidRPr="00CD1B70">
              <w:rPr>
                <w:rFonts w:ascii="StobiSerif Regular" w:hAnsi="StobiSerif Regular"/>
                <w:b w:val="0"/>
                <w:i w:val="0"/>
                <w:sz w:val="22"/>
                <w:lang w:val="mk-MK" w:eastAsia="en-US"/>
              </w:rPr>
              <w:t xml:space="preserve"> - Обука за задоволување на побаруваните занимања на пазарот на трудот</w:t>
            </w:r>
            <w:bookmarkEnd w:id="3"/>
          </w:p>
        </w:tc>
      </w:tr>
      <w:tr w:rsidR="003C1F20" w:rsidRPr="00A50448" w:rsidTr="00960E48">
        <w:trPr>
          <w:trHeight w:val="174"/>
        </w:trPr>
        <w:tc>
          <w:tcPr>
            <w:tcW w:w="5000" w:type="pct"/>
            <w:gridSpan w:val="2"/>
            <w:tcBorders>
              <w:top w:val="thinThickSmallGap" w:sz="12" w:space="0" w:color="auto"/>
              <w:left w:val="nil"/>
              <w:bottom w:val="thinThickSmallGap" w:sz="12" w:space="0" w:color="auto"/>
              <w:right w:val="nil"/>
            </w:tcBorders>
            <w:vAlign w:val="center"/>
          </w:tcPr>
          <w:p w:rsidR="003C1F20" w:rsidRPr="00445B43" w:rsidRDefault="003C1F20" w:rsidP="00BA1C7B">
            <w:pPr>
              <w:ind w:left="72" w:hanging="72"/>
              <w:rPr>
                <w:rFonts w:ascii="StobiSans Regular" w:hAnsi="StobiSans Regular" w:cs="Arial"/>
                <w:sz w:val="16"/>
                <w:lang w:val="mk-MK"/>
              </w:rPr>
            </w:pPr>
          </w:p>
        </w:tc>
      </w:tr>
      <w:tr w:rsidR="003C1F20" w:rsidRPr="00A50448" w:rsidTr="00960E48">
        <w:trPr>
          <w:trHeight w:val="374"/>
        </w:trPr>
        <w:tc>
          <w:tcPr>
            <w:tcW w:w="1549" w:type="pct"/>
            <w:tcBorders>
              <w:top w:val="thinThickSmallGap" w:sz="12" w:space="0" w:color="auto"/>
              <w:left w:val="thinThickSmallGap" w:sz="12" w:space="0" w:color="auto"/>
              <w:bottom w:val="single" w:sz="12" w:space="0" w:color="auto"/>
              <w:right w:val="single" w:sz="12" w:space="0" w:color="auto"/>
            </w:tcBorders>
            <w:vAlign w:val="center"/>
          </w:tcPr>
          <w:p w:rsidR="003C1F20" w:rsidRPr="00B458CB" w:rsidRDefault="003C1F20" w:rsidP="00BA1C7B">
            <w:pPr>
              <w:pStyle w:val="Default"/>
              <w:rPr>
                <w:rFonts w:ascii="StobiSerif Regular" w:hAnsi="StobiSerif Regular" w:cs="Arial"/>
                <w:bCs/>
                <w:color w:val="auto"/>
                <w:sz w:val="22"/>
                <w:szCs w:val="22"/>
                <w:lang w:val="mk-MK"/>
              </w:rPr>
            </w:pPr>
            <w:r w:rsidRPr="00B458CB">
              <w:rPr>
                <w:rFonts w:ascii="StobiSerif Regular" w:hAnsi="StobiSerif Regular" w:cs="Arial"/>
                <w:bCs/>
                <w:color w:val="auto"/>
                <w:sz w:val="22"/>
                <w:szCs w:val="22"/>
                <w:lang w:val="mk-MK"/>
              </w:rPr>
              <w:t xml:space="preserve">Цел </w:t>
            </w:r>
          </w:p>
        </w:tc>
        <w:tc>
          <w:tcPr>
            <w:tcW w:w="3451" w:type="pct"/>
            <w:tcBorders>
              <w:top w:val="thinThickSmallGap" w:sz="12" w:space="0" w:color="auto"/>
              <w:left w:val="single" w:sz="12" w:space="0" w:color="auto"/>
              <w:bottom w:val="single" w:sz="12" w:space="0" w:color="auto"/>
              <w:right w:val="thinThickSmallGap" w:sz="12" w:space="0" w:color="auto"/>
            </w:tcBorders>
            <w:vAlign w:val="center"/>
          </w:tcPr>
          <w:p w:rsidR="003C1F20" w:rsidRPr="00B458CB" w:rsidRDefault="003C1F20" w:rsidP="00C158B2">
            <w:pPr>
              <w:spacing w:before="60" w:after="60"/>
              <w:jc w:val="both"/>
              <w:rPr>
                <w:rFonts w:ascii="StobiSerif Regular" w:hAnsi="StobiSerif Regular" w:cs="Arial"/>
                <w:lang w:val="mk-MK"/>
              </w:rPr>
            </w:pPr>
            <w:r w:rsidRPr="00B458CB">
              <w:rPr>
                <w:rFonts w:ascii="StobiSerif Regular" w:hAnsi="StobiSerif Regular" w:cs="Arial"/>
                <w:sz w:val="22"/>
                <w:szCs w:val="22"/>
                <w:lang w:val="mk-MK"/>
              </w:rPr>
              <w:t xml:space="preserve">Мерката има за цел зголемување на вработливоста на евидентираните невработените лица </w:t>
            </w:r>
            <w:r>
              <w:rPr>
                <w:rFonts w:ascii="StobiSerif Regular" w:hAnsi="StobiSerif Regular" w:cs="Arial"/>
                <w:sz w:val="22"/>
                <w:szCs w:val="22"/>
                <w:lang w:val="mk-MK"/>
              </w:rPr>
              <w:t>преку</w:t>
            </w:r>
            <w:r w:rsidRPr="00B458CB">
              <w:rPr>
                <w:rFonts w:ascii="StobiSerif Regular" w:hAnsi="StobiSerif Regular" w:cs="Arial"/>
                <w:sz w:val="22"/>
                <w:szCs w:val="22"/>
                <w:lang w:val="mk-MK"/>
              </w:rPr>
              <w:t xml:space="preserve"> стекнување на вештини од побарувани занимања, согласно  искажаните потреби за работна сила</w:t>
            </w:r>
          </w:p>
        </w:tc>
      </w:tr>
      <w:tr w:rsidR="003C1F20" w:rsidRPr="00A50448" w:rsidTr="00960E48">
        <w:trPr>
          <w:trHeight w:val="777"/>
        </w:trPr>
        <w:tc>
          <w:tcPr>
            <w:tcW w:w="1549" w:type="pct"/>
            <w:tcBorders>
              <w:top w:val="single" w:sz="12" w:space="0" w:color="auto"/>
              <w:left w:val="thinThickSmallGap" w:sz="12" w:space="0" w:color="auto"/>
              <w:bottom w:val="single" w:sz="12" w:space="0" w:color="auto"/>
              <w:right w:val="single" w:sz="12" w:space="0" w:color="auto"/>
            </w:tcBorders>
            <w:vAlign w:val="center"/>
          </w:tcPr>
          <w:p w:rsidR="003C1F20" w:rsidRPr="00B458CB" w:rsidRDefault="003C1F20" w:rsidP="00BA1C7B">
            <w:pPr>
              <w:pStyle w:val="Default"/>
              <w:spacing w:before="60" w:after="60"/>
              <w:rPr>
                <w:rFonts w:ascii="StobiSerif Regular" w:hAnsi="StobiSerif Regular" w:cs="Arial"/>
                <w:bCs/>
                <w:color w:val="auto"/>
                <w:sz w:val="22"/>
                <w:szCs w:val="22"/>
                <w:lang w:val="mk-MK"/>
              </w:rPr>
            </w:pPr>
            <w:r w:rsidRPr="00B458CB">
              <w:rPr>
                <w:rFonts w:ascii="StobiSerif Regular" w:hAnsi="StobiSerif Regular" w:cs="Arial"/>
                <w:bCs/>
                <w:color w:val="auto"/>
                <w:sz w:val="22"/>
                <w:szCs w:val="22"/>
                <w:lang w:val="mk-MK"/>
              </w:rPr>
              <w:t>Краток опис</w:t>
            </w:r>
          </w:p>
        </w:tc>
        <w:tc>
          <w:tcPr>
            <w:tcW w:w="3451" w:type="pct"/>
            <w:tcBorders>
              <w:top w:val="single" w:sz="12" w:space="0" w:color="auto"/>
              <w:left w:val="single" w:sz="12" w:space="0" w:color="auto"/>
              <w:bottom w:val="single" w:sz="12" w:space="0" w:color="auto"/>
              <w:right w:val="thinThickSmallGap" w:sz="12" w:space="0" w:color="auto"/>
            </w:tcBorders>
            <w:vAlign w:val="center"/>
          </w:tcPr>
          <w:p w:rsidR="003C1F20" w:rsidRPr="00B458CB" w:rsidRDefault="003C1F20" w:rsidP="00A74C06">
            <w:pPr>
              <w:jc w:val="both"/>
              <w:rPr>
                <w:lang w:val="mk-MK" w:eastAsia="mk-MK"/>
              </w:rPr>
            </w:pPr>
            <w:r w:rsidRPr="00B458CB">
              <w:rPr>
                <w:rFonts w:ascii="StobiSerif Regular" w:hAnsi="StobiSerif Regular" w:cs="Arial"/>
                <w:sz w:val="22"/>
                <w:szCs w:val="22"/>
                <w:lang w:val="mk-MK"/>
              </w:rPr>
              <w:t>Обуката ќе се реализира според одобрени и верификувани програми за обука од МОН, по претходно добиено позитивно стручно мислење од ЦСОО за установи</w:t>
            </w:r>
            <w:r w:rsidRPr="00B458CB">
              <w:rPr>
                <w:rStyle w:val="FootnoteReference"/>
                <w:rFonts w:ascii="StobiSerif Regular" w:hAnsi="StobiSerif Regular" w:cs="Arial"/>
                <w:sz w:val="22"/>
                <w:szCs w:val="22"/>
                <w:lang w:val="mk-MK"/>
              </w:rPr>
              <w:footnoteReference w:id="4"/>
            </w:r>
            <w:r w:rsidRPr="00B458CB">
              <w:rPr>
                <w:rFonts w:ascii="StobiSerif Regular" w:hAnsi="StobiSerif Regular" w:cs="Arial"/>
                <w:sz w:val="22"/>
                <w:szCs w:val="22"/>
                <w:lang w:val="mk-MK"/>
              </w:rPr>
              <w:t xml:space="preserve"> и/ или според верификувани посебни програми за образование на возрасни од ЦОВ. Лицата кои успешно ќе ја завршат обуката, ќе се стекнат со сертификат/уверение издаден од лиценциран спроведувач на обука.</w:t>
            </w:r>
          </w:p>
        </w:tc>
      </w:tr>
      <w:tr w:rsidR="003C1F20" w:rsidRPr="00A50448" w:rsidTr="00DD6ED8">
        <w:trPr>
          <w:trHeight w:val="360"/>
        </w:trPr>
        <w:tc>
          <w:tcPr>
            <w:tcW w:w="1549" w:type="pct"/>
            <w:vMerge w:val="restart"/>
            <w:tcBorders>
              <w:top w:val="single" w:sz="12" w:space="0" w:color="auto"/>
              <w:left w:val="thinThickSmallGap" w:sz="12" w:space="0" w:color="auto"/>
              <w:right w:val="single" w:sz="12" w:space="0" w:color="auto"/>
            </w:tcBorders>
            <w:vAlign w:val="center"/>
          </w:tcPr>
          <w:p w:rsidR="003C1F20" w:rsidRPr="00B458CB" w:rsidRDefault="003C1F20" w:rsidP="00BA1C7B">
            <w:pPr>
              <w:pStyle w:val="Default"/>
              <w:spacing w:before="60" w:after="60"/>
              <w:rPr>
                <w:rFonts w:ascii="StobiSerif Regular" w:hAnsi="StobiSerif Regular" w:cs="Arial"/>
                <w:bCs/>
                <w:color w:val="auto"/>
                <w:sz w:val="22"/>
                <w:szCs w:val="22"/>
                <w:lang w:val="mk-MK"/>
              </w:rPr>
            </w:pPr>
            <w:r w:rsidRPr="00B458CB">
              <w:rPr>
                <w:rFonts w:ascii="StobiSerif Regular" w:hAnsi="StobiSerif Regular" w:cs="Arial"/>
                <w:bCs/>
                <w:color w:val="auto"/>
                <w:sz w:val="22"/>
                <w:szCs w:val="22"/>
                <w:lang w:val="mk-MK"/>
              </w:rPr>
              <w:t xml:space="preserve">Опфат на корисници </w:t>
            </w:r>
          </w:p>
        </w:tc>
        <w:tc>
          <w:tcPr>
            <w:tcW w:w="3451" w:type="pct"/>
            <w:tcBorders>
              <w:top w:val="single" w:sz="12" w:space="0" w:color="auto"/>
              <w:left w:val="single" w:sz="12" w:space="0" w:color="auto"/>
              <w:bottom w:val="single" w:sz="12" w:space="0" w:color="auto"/>
              <w:right w:val="thinThickSmallGap" w:sz="12" w:space="0" w:color="auto"/>
            </w:tcBorders>
            <w:vAlign w:val="center"/>
          </w:tcPr>
          <w:p w:rsidR="003C1F20" w:rsidRPr="00B458CB" w:rsidRDefault="003C1F20" w:rsidP="002A4367">
            <w:pPr>
              <w:rPr>
                <w:rFonts w:ascii="StobiSerif Regular" w:hAnsi="StobiSerif Regular" w:cs="Arial"/>
                <w:sz w:val="22"/>
                <w:szCs w:val="22"/>
                <w:lang w:val="mk-MK"/>
              </w:rPr>
            </w:pPr>
            <w:r w:rsidRPr="00B458CB">
              <w:rPr>
                <w:rFonts w:ascii="StobiSerif Regular" w:hAnsi="StobiSerif Regular" w:cs="Arial"/>
                <w:sz w:val="22"/>
                <w:szCs w:val="22"/>
                <w:lang w:val="mk-MK"/>
              </w:rPr>
              <w:t>2</w:t>
            </w:r>
            <w:r>
              <w:rPr>
                <w:rFonts w:ascii="StobiSerif Regular" w:hAnsi="StobiSerif Regular" w:cs="Arial"/>
                <w:sz w:val="22"/>
                <w:szCs w:val="22"/>
                <w:lang w:val="mk-MK"/>
              </w:rPr>
              <w:t>32</w:t>
            </w:r>
            <w:r w:rsidRPr="00B458CB">
              <w:rPr>
                <w:rFonts w:ascii="StobiSerif Regular" w:hAnsi="StobiSerif Regular" w:cs="Arial"/>
                <w:sz w:val="22"/>
                <w:szCs w:val="22"/>
                <w:lang w:val="mk-MK"/>
              </w:rPr>
              <w:t xml:space="preserve"> </w:t>
            </w:r>
            <w:r>
              <w:rPr>
                <w:rFonts w:ascii="StobiSerif Regular" w:hAnsi="StobiSerif Regular" w:cs="Arial"/>
                <w:sz w:val="22"/>
                <w:szCs w:val="22"/>
                <w:lang w:val="mk-MK"/>
              </w:rPr>
              <w:t xml:space="preserve">невработени </w:t>
            </w:r>
            <w:r w:rsidRPr="00B458CB">
              <w:rPr>
                <w:rFonts w:ascii="StobiSerif Regular" w:hAnsi="StobiSerif Regular" w:cs="Arial"/>
                <w:sz w:val="22"/>
                <w:szCs w:val="22"/>
                <w:lang w:val="mk-MK"/>
              </w:rPr>
              <w:t xml:space="preserve">лица </w:t>
            </w:r>
            <w:r>
              <w:rPr>
                <w:rFonts w:ascii="StobiSerif Regular" w:hAnsi="StobiSerif Regular" w:cs="Arial"/>
                <w:sz w:val="22"/>
                <w:szCs w:val="22"/>
                <w:lang w:val="mk-MK"/>
              </w:rPr>
              <w:t xml:space="preserve"> од евиденцијата на активни баратели на работа во АВРМ</w:t>
            </w:r>
          </w:p>
        </w:tc>
      </w:tr>
      <w:tr w:rsidR="003C1F20" w:rsidRPr="00A50448" w:rsidTr="00DD6ED8">
        <w:trPr>
          <w:trHeight w:val="360"/>
        </w:trPr>
        <w:tc>
          <w:tcPr>
            <w:tcW w:w="1549" w:type="pct"/>
            <w:vMerge/>
            <w:tcBorders>
              <w:left w:val="thinThickSmallGap" w:sz="12" w:space="0" w:color="auto"/>
              <w:bottom w:val="single" w:sz="12" w:space="0" w:color="auto"/>
              <w:right w:val="single" w:sz="12" w:space="0" w:color="auto"/>
            </w:tcBorders>
            <w:vAlign w:val="center"/>
          </w:tcPr>
          <w:p w:rsidR="003C1F20" w:rsidRPr="00B458CB" w:rsidRDefault="003C1F20" w:rsidP="00BA1C7B">
            <w:pPr>
              <w:pStyle w:val="Default"/>
              <w:spacing w:before="60" w:after="60"/>
              <w:rPr>
                <w:rFonts w:ascii="StobiSerif Regular" w:hAnsi="StobiSerif Regular" w:cs="Arial"/>
                <w:bCs/>
                <w:color w:val="auto"/>
                <w:sz w:val="22"/>
                <w:szCs w:val="22"/>
                <w:lang w:val="mk-MK"/>
              </w:rPr>
            </w:pPr>
          </w:p>
        </w:tc>
        <w:tc>
          <w:tcPr>
            <w:tcW w:w="3451" w:type="pct"/>
            <w:tcBorders>
              <w:top w:val="single" w:sz="12" w:space="0" w:color="auto"/>
              <w:left w:val="single" w:sz="12" w:space="0" w:color="auto"/>
              <w:bottom w:val="single" w:sz="12" w:space="0" w:color="auto"/>
              <w:right w:val="thinThickSmallGap" w:sz="12" w:space="0" w:color="auto"/>
            </w:tcBorders>
            <w:vAlign w:val="center"/>
          </w:tcPr>
          <w:p w:rsidR="003C1F20" w:rsidRPr="007D3AA5" w:rsidRDefault="003C1F20" w:rsidP="002A4367">
            <w:pPr>
              <w:rPr>
                <w:b/>
                <w:lang w:val="mk-MK" w:eastAsia="mk-MK"/>
              </w:rPr>
            </w:pPr>
            <w:r>
              <w:rPr>
                <w:rFonts w:ascii="StobiSerif Regular" w:hAnsi="StobiSerif Regular" w:cs="Arial"/>
                <w:b/>
                <w:sz w:val="22"/>
                <w:szCs w:val="22"/>
                <w:lang w:val="mk-MK"/>
              </w:rPr>
              <w:t>дополнителни 125</w:t>
            </w:r>
            <w:r>
              <w:rPr>
                <w:rStyle w:val="FootnoteReference"/>
                <w:rFonts w:ascii="StobiSerif Regular" w:hAnsi="StobiSerif Regular" w:cs="Arial"/>
                <w:b/>
                <w:sz w:val="22"/>
                <w:szCs w:val="22"/>
                <w:lang w:val="mk-MK"/>
              </w:rPr>
              <w:footnoteReference w:id="5"/>
            </w:r>
            <w:r w:rsidRPr="007D3AA5">
              <w:rPr>
                <w:rFonts w:ascii="StobiSerif Regular" w:hAnsi="StobiSerif Regular" w:cs="Arial"/>
                <w:b/>
                <w:sz w:val="22"/>
                <w:szCs w:val="22"/>
                <w:lang w:val="mk-MK"/>
              </w:rPr>
              <w:t xml:space="preserve"> невработени лица  од евиденцијата на активни баратели на работа во АВРМ </w:t>
            </w:r>
            <w:r>
              <w:rPr>
                <w:rFonts w:ascii="StobiSerif Regular" w:hAnsi="StobiSerif Regular" w:cs="Arial"/>
                <w:b/>
                <w:sz w:val="22"/>
                <w:szCs w:val="22"/>
                <w:lang w:val="mk-MK"/>
              </w:rPr>
              <w:t>поддржани во ИПА п</w:t>
            </w:r>
            <w:r w:rsidRPr="00625790">
              <w:rPr>
                <w:rFonts w:ascii="StobiSerif Regular" w:hAnsi="StobiSerif Regular" w:cs="Arial"/>
                <w:b/>
                <w:sz w:val="22"/>
                <w:szCs w:val="22"/>
                <w:lang w:val="mk-MK"/>
              </w:rPr>
              <w:t>роектот „Поддршка за вработување на млади лица, долгорочно невработени и жени (II)“</w:t>
            </w:r>
          </w:p>
        </w:tc>
      </w:tr>
      <w:tr w:rsidR="003C1F20" w:rsidRPr="00B458CB" w:rsidTr="00DD6ED8">
        <w:trPr>
          <w:trHeight w:val="420"/>
        </w:trPr>
        <w:tc>
          <w:tcPr>
            <w:tcW w:w="1549" w:type="pct"/>
            <w:vMerge w:val="restart"/>
            <w:tcBorders>
              <w:top w:val="single" w:sz="12" w:space="0" w:color="auto"/>
              <w:left w:val="thinThickSmallGap" w:sz="12" w:space="0" w:color="auto"/>
              <w:right w:val="single" w:sz="12" w:space="0" w:color="auto"/>
            </w:tcBorders>
            <w:vAlign w:val="center"/>
          </w:tcPr>
          <w:p w:rsidR="003C1F20" w:rsidRPr="00B458CB" w:rsidRDefault="003C1F20" w:rsidP="00BA1C7B">
            <w:pPr>
              <w:pStyle w:val="Default"/>
              <w:spacing w:before="60" w:after="60"/>
              <w:rPr>
                <w:rFonts w:ascii="StobiSerif Regular" w:hAnsi="StobiSerif Regular" w:cs="Arial"/>
                <w:bCs/>
                <w:color w:val="auto"/>
                <w:sz w:val="22"/>
                <w:szCs w:val="22"/>
                <w:lang w:val="mk-MK"/>
              </w:rPr>
            </w:pPr>
            <w:r w:rsidRPr="00B458CB">
              <w:rPr>
                <w:rFonts w:ascii="StobiSerif Regular" w:hAnsi="StobiSerif Regular" w:cs="Arial"/>
                <w:bCs/>
                <w:color w:val="auto"/>
                <w:sz w:val="22"/>
                <w:szCs w:val="22"/>
                <w:lang w:val="mk-MK"/>
              </w:rPr>
              <w:t xml:space="preserve">Потребни средства </w:t>
            </w:r>
          </w:p>
        </w:tc>
        <w:tc>
          <w:tcPr>
            <w:tcW w:w="3451" w:type="pct"/>
            <w:tcBorders>
              <w:top w:val="single" w:sz="12" w:space="0" w:color="auto"/>
              <w:left w:val="single" w:sz="12" w:space="0" w:color="auto"/>
              <w:bottom w:val="single" w:sz="12" w:space="0" w:color="auto"/>
              <w:right w:val="thinThickSmallGap" w:sz="12" w:space="0" w:color="auto"/>
            </w:tcBorders>
            <w:vAlign w:val="center"/>
          </w:tcPr>
          <w:p w:rsidR="003C1F20" w:rsidRDefault="003C1F20" w:rsidP="00BA1C7B">
            <w:pPr>
              <w:pStyle w:val="Default"/>
              <w:spacing w:before="60" w:after="60"/>
              <w:rPr>
                <w:rFonts w:ascii="StobiSerif Regular" w:hAnsi="StobiSerif Regular" w:cs="Arial"/>
                <w:bCs/>
                <w:sz w:val="22"/>
                <w:szCs w:val="22"/>
                <w:lang w:val="mk-MK"/>
              </w:rPr>
            </w:pPr>
            <w:r>
              <w:rPr>
                <w:rFonts w:ascii="StobiSerif Regular" w:hAnsi="StobiSerif Regular" w:cs="Arial"/>
                <w:bCs/>
                <w:sz w:val="22"/>
                <w:szCs w:val="22"/>
                <w:lang w:val="mk-MK"/>
              </w:rPr>
              <w:t>12.713.</w:t>
            </w:r>
            <w:r w:rsidRPr="002A4367">
              <w:rPr>
                <w:rFonts w:ascii="StobiSerif Regular" w:hAnsi="StobiSerif Regular" w:cs="Arial"/>
                <w:bCs/>
                <w:sz w:val="22"/>
                <w:szCs w:val="22"/>
                <w:lang w:val="mk-MK"/>
              </w:rPr>
              <w:t>6</w:t>
            </w:r>
            <w:r>
              <w:rPr>
                <w:rFonts w:ascii="StobiSerif Regular" w:hAnsi="StobiSerif Regular" w:cs="Arial"/>
                <w:bCs/>
                <w:sz w:val="22"/>
                <w:szCs w:val="22"/>
                <w:lang w:val="mk-MK"/>
              </w:rPr>
              <w:t>00,</w:t>
            </w:r>
            <w:r w:rsidRPr="002A4367">
              <w:rPr>
                <w:rFonts w:ascii="StobiSerif Regular" w:hAnsi="StobiSerif Regular" w:cs="Arial"/>
                <w:bCs/>
                <w:sz w:val="22"/>
                <w:szCs w:val="22"/>
                <w:lang w:val="mk-MK"/>
              </w:rPr>
              <w:t>00</w:t>
            </w:r>
            <w:r w:rsidRPr="00B458CB">
              <w:rPr>
                <w:rFonts w:ascii="StobiSerif Regular" w:hAnsi="StobiSerif Regular" w:cs="Arial"/>
                <w:bCs/>
                <w:sz w:val="22"/>
                <w:szCs w:val="22"/>
                <w:lang w:val="mk-MK"/>
              </w:rPr>
              <w:t xml:space="preserve"> </w:t>
            </w:r>
            <w:r w:rsidRPr="00B458CB">
              <w:rPr>
                <w:rFonts w:ascii="StobiSerif Regular" w:hAnsi="StobiSerif Regular" w:cs="Arial"/>
                <w:sz w:val="22"/>
                <w:szCs w:val="22"/>
                <w:lang w:val="mk-MK"/>
              </w:rPr>
              <w:t>денари</w:t>
            </w:r>
          </w:p>
        </w:tc>
      </w:tr>
      <w:tr w:rsidR="003C1F20" w:rsidRPr="007D3AA5" w:rsidTr="00DD6ED8">
        <w:trPr>
          <w:trHeight w:val="420"/>
        </w:trPr>
        <w:tc>
          <w:tcPr>
            <w:tcW w:w="1549" w:type="pct"/>
            <w:vMerge/>
            <w:tcBorders>
              <w:left w:val="thinThickSmallGap" w:sz="12" w:space="0" w:color="auto"/>
              <w:bottom w:val="single" w:sz="12" w:space="0" w:color="auto"/>
              <w:right w:val="single" w:sz="12" w:space="0" w:color="auto"/>
            </w:tcBorders>
            <w:vAlign w:val="center"/>
          </w:tcPr>
          <w:p w:rsidR="003C1F20" w:rsidRPr="00B458CB" w:rsidRDefault="003C1F20" w:rsidP="00BA1C7B">
            <w:pPr>
              <w:pStyle w:val="Default"/>
              <w:spacing w:before="60" w:after="60"/>
              <w:rPr>
                <w:rFonts w:ascii="StobiSerif Regular" w:hAnsi="StobiSerif Regular" w:cs="Arial"/>
                <w:bCs/>
                <w:color w:val="auto"/>
                <w:sz w:val="22"/>
                <w:szCs w:val="22"/>
                <w:lang w:val="mk-MK"/>
              </w:rPr>
            </w:pPr>
          </w:p>
        </w:tc>
        <w:tc>
          <w:tcPr>
            <w:tcW w:w="3451" w:type="pct"/>
            <w:tcBorders>
              <w:top w:val="single" w:sz="12" w:space="0" w:color="auto"/>
              <w:left w:val="single" w:sz="12" w:space="0" w:color="auto"/>
              <w:bottom w:val="single" w:sz="12" w:space="0" w:color="auto"/>
              <w:right w:val="thinThickSmallGap" w:sz="12" w:space="0" w:color="auto"/>
            </w:tcBorders>
            <w:vAlign w:val="center"/>
          </w:tcPr>
          <w:p w:rsidR="003C1F20" w:rsidRPr="007D3AA5" w:rsidRDefault="003C1F20" w:rsidP="00BA1C7B">
            <w:pPr>
              <w:pStyle w:val="Default"/>
              <w:spacing w:before="60" w:after="60"/>
              <w:rPr>
                <w:rFonts w:ascii="StobiSerif Regular" w:hAnsi="StobiSerif Regular" w:cs="Arial"/>
                <w:b/>
                <w:color w:val="auto"/>
                <w:sz w:val="22"/>
                <w:szCs w:val="22"/>
                <w:lang w:val="mk-MK"/>
              </w:rPr>
            </w:pPr>
            <w:r w:rsidRPr="009B2C3A">
              <w:rPr>
                <w:rFonts w:ascii="StobiSerif Regular" w:hAnsi="StobiSerif Regular" w:cs="Arial"/>
                <w:b/>
                <w:sz w:val="22"/>
                <w:szCs w:val="22"/>
                <w:lang w:val="mk-MK"/>
              </w:rPr>
              <w:t xml:space="preserve">дополнителни </w:t>
            </w:r>
            <w:r>
              <w:rPr>
                <w:rFonts w:ascii="StobiSerif Regular" w:hAnsi="StobiSerif Regular"/>
                <w:b/>
                <w:sz w:val="22"/>
                <w:szCs w:val="22"/>
                <w:lang w:val="mk-MK"/>
              </w:rPr>
              <w:t>6.889.193</w:t>
            </w:r>
            <w:r w:rsidRPr="00EC5EE3">
              <w:rPr>
                <w:rFonts w:ascii="StobiSerif Regular" w:hAnsi="StobiSerif Regular"/>
                <w:b/>
                <w:sz w:val="22"/>
                <w:szCs w:val="22"/>
                <w:lang w:val="mk-MK"/>
              </w:rPr>
              <w:t>,00</w:t>
            </w:r>
            <w:r>
              <w:rPr>
                <w:rStyle w:val="FootnoteReference"/>
                <w:rFonts w:ascii="StobiSerif Regular" w:hAnsi="StobiSerif Regular" w:cs="Arial"/>
                <w:b/>
                <w:sz w:val="22"/>
                <w:szCs w:val="22"/>
                <w:lang w:val="mk-MK"/>
              </w:rPr>
              <w:footnoteReference w:id="6"/>
            </w:r>
            <w:r w:rsidRPr="009B2C3A">
              <w:rPr>
                <w:rFonts w:ascii="StobiSerif Regular" w:hAnsi="StobiSerif Regular" w:cs="Arial"/>
                <w:b/>
                <w:sz w:val="22"/>
                <w:szCs w:val="22"/>
                <w:lang w:val="mk-MK"/>
              </w:rPr>
              <w:t xml:space="preserve"> </w:t>
            </w:r>
            <w:r w:rsidRPr="007D3AA5">
              <w:rPr>
                <w:rFonts w:ascii="StobiSerif Regular" w:hAnsi="StobiSerif Regular" w:cs="Arial"/>
                <w:b/>
                <w:sz w:val="22"/>
                <w:szCs w:val="22"/>
                <w:lang w:val="mk-MK"/>
              </w:rPr>
              <w:t xml:space="preserve">денари </w:t>
            </w:r>
            <w:r>
              <w:rPr>
                <w:rFonts w:ascii="StobiSerif Regular" w:hAnsi="StobiSerif Regular" w:cs="Arial"/>
                <w:b/>
                <w:sz w:val="22"/>
                <w:szCs w:val="22"/>
                <w:lang w:val="mk-MK"/>
              </w:rPr>
              <w:t xml:space="preserve"> </w:t>
            </w:r>
            <w:r w:rsidRPr="009B2C3A">
              <w:rPr>
                <w:rFonts w:ascii="StobiSerif Regular" w:hAnsi="StobiSerif Regular" w:cs="Arial"/>
                <w:b/>
                <w:sz w:val="22"/>
                <w:szCs w:val="22"/>
                <w:lang w:val="mk-MK"/>
              </w:rPr>
              <w:t>од ИПА проектот „Поддршка за вработување на млади лица, долгорочно невработени и жени (II)“</w:t>
            </w:r>
          </w:p>
        </w:tc>
      </w:tr>
      <w:tr w:rsidR="003C1F20" w:rsidRPr="00A50448" w:rsidTr="00970E7B">
        <w:trPr>
          <w:trHeight w:val="511"/>
        </w:trPr>
        <w:tc>
          <w:tcPr>
            <w:tcW w:w="1549" w:type="pct"/>
            <w:tcBorders>
              <w:top w:val="single" w:sz="12" w:space="0" w:color="auto"/>
              <w:left w:val="thinThickSmallGap" w:sz="12" w:space="0" w:color="auto"/>
              <w:bottom w:val="single" w:sz="12" w:space="0" w:color="auto"/>
              <w:right w:val="single" w:sz="12" w:space="0" w:color="auto"/>
            </w:tcBorders>
            <w:vAlign w:val="center"/>
          </w:tcPr>
          <w:p w:rsidR="003C1F20" w:rsidRPr="00B458CB" w:rsidRDefault="003C1F20" w:rsidP="00BA1C7B">
            <w:pPr>
              <w:pStyle w:val="Default"/>
              <w:spacing w:before="60" w:after="60"/>
              <w:rPr>
                <w:rFonts w:ascii="StobiSerif Regular" w:hAnsi="StobiSerif Regular" w:cs="Arial"/>
                <w:bCs/>
                <w:color w:val="auto"/>
                <w:sz w:val="22"/>
                <w:szCs w:val="22"/>
                <w:lang w:val="mk-MK"/>
              </w:rPr>
            </w:pPr>
            <w:r w:rsidRPr="00B458CB">
              <w:rPr>
                <w:rFonts w:ascii="StobiSerif Regular" w:hAnsi="StobiSerif Regular" w:cs="Arial"/>
                <w:bCs/>
                <w:color w:val="auto"/>
                <w:sz w:val="22"/>
                <w:szCs w:val="22"/>
                <w:lang w:val="mk-MK"/>
              </w:rPr>
              <w:t xml:space="preserve">Извори на средства </w:t>
            </w:r>
          </w:p>
        </w:tc>
        <w:tc>
          <w:tcPr>
            <w:tcW w:w="3451" w:type="pct"/>
            <w:tcBorders>
              <w:top w:val="single" w:sz="12" w:space="0" w:color="auto"/>
              <w:left w:val="single" w:sz="12" w:space="0" w:color="auto"/>
              <w:bottom w:val="single" w:sz="12" w:space="0" w:color="auto"/>
              <w:right w:val="thinThickSmallGap" w:sz="12" w:space="0" w:color="auto"/>
            </w:tcBorders>
            <w:vAlign w:val="center"/>
          </w:tcPr>
          <w:p w:rsidR="003C1F20" w:rsidRDefault="003C1F20" w:rsidP="003C1F74">
            <w:pPr>
              <w:jc w:val="both"/>
              <w:rPr>
                <w:rFonts w:ascii="StobiSerif Regular" w:hAnsi="StobiSerif Regular" w:cs="Arial"/>
                <w:bCs/>
                <w:sz w:val="22"/>
                <w:szCs w:val="22"/>
                <w:lang w:val="mk-MK"/>
              </w:rPr>
            </w:pPr>
            <w:r w:rsidRPr="00B458CB">
              <w:rPr>
                <w:rFonts w:ascii="StobiSerif Regular" w:hAnsi="StobiSerif Regular" w:cs="Arial"/>
                <w:bCs/>
                <w:sz w:val="22"/>
                <w:szCs w:val="22"/>
                <w:lang w:val="mk-MK"/>
              </w:rPr>
              <w:t>Буџет на АВРМ - Потсметка за активни програми и мерки за вработување</w:t>
            </w:r>
          </w:p>
          <w:p w:rsidR="003C1F20" w:rsidRPr="007D3AA5" w:rsidRDefault="003C1F20" w:rsidP="003C1F74">
            <w:pPr>
              <w:jc w:val="both"/>
              <w:rPr>
                <w:rFonts w:ascii="StobiSerif Regular" w:hAnsi="StobiSerif Regular" w:cs="Arial"/>
                <w:b/>
                <w:bCs/>
                <w:lang w:val="mk-MK"/>
              </w:rPr>
            </w:pPr>
            <w:r w:rsidRPr="00EE48B5">
              <w:rPr>
                <w:rFonts w:ascii="StobiSerif Regular" w:hAnsi="StobiSerif Regular" w:cs="Arial"/>
                <w:b/>
                <w:bCs/>
                <w:sz w:val="22"/>
                <w:szCs w:val="22"/>
                <w:lang w:val="mk-MK"/>
              </w:rPr>
              <w:t>Инструмент за претпристапна помош -</w:t>
            </w:r>
            <w:r w:rsidRPr="0094105F">
              <w:rPr>
                <w:rFonts w:ascii="StobiSerif Regular" w:hAnsi="StobiSerif Regular" w:cs="Arial"/>
                <w:b/>
                <w:bCs/>
                <w:sz w:val="22"/>
                <w:szCs w:val="22"/>
                <w:lang w:val="ru-RU"/>
              </w:rPr>
              <w:t xml:space="preserve"> </w:t>
            </w:r>
            <w:r w:rsidRPr="00EE48B5">
              <w:rPr>
                <w:rFonts w:ascii="StobiSerif Regular" w:hAnsi="StobiSerif Regular" w:cs="Arial"/>
                <w:b/>
                <w:bCs/>
                <w:sz w:val="22"/>
                <w:szCs w:val="22"/>
                <w:lang w:val="mk-MK"/>
              </w:rPr>
              <w:t xml:space="preserve">Проект „Поддршка за вработување на млади лица, долгорочно невработени и жени </w:t>
            </w:r>
            <w:r w:rsidRPr="0094105F">
              <w:rPr>
                <w:rFonts w:ascii="StobiSerif Regular" w:hAnsi="StobiSerif Regular" w:cs="Arial"/>
                <w:b/>
                <w:bCs/>
                <w:sz w:val="22"/>
                <w:szCs w:val="22"/>
                <w:lang w:val="ru-RU"/>
              </w:rPr>
              <w:t>(</w:t>
            </w:r>
            <w:r w:rsidRPr="00EE48B5">
              <w:rPr>
                <w:rFonts w:ascii="StobiSerif Regular" w:hAnsi="StobiSerif Regular" w:cs="Arial"/>
                <w:b/>
                <w:bCs/>
                <w:sz w:val="22"/>
                <w:szCs w:val="22"/>
              </w:rPr>
              <w:t>II</w:t>
            </w:r>
            <w:r w:rsidRPr="0094105F">
              <w:rPr>
                <w:rFonts w:ascii="StobiSerif Regular" w:hAnsi="StobiSerif Regular" w:cs="Arial"/>
                <w:b/>
                <w:bCs/>
                <w:sz w:val="22"/>
                <w:szCs w:val="22"/>
                <w:lang w:val="ru-RU"/>
              </w:rPr>
              <w:t>)</w:t>
            </w:r>
            <w:r w:rsidRPr="00EE48B5">
              <w:rPr>
                <w:rFonts w:ascii="StobiSerif Regular" w:hAnsi="StobiSerif Regular" w:cs="Arial"/>
                <w:b/>
                <w:bCs/>
                <w:sz w:val="22"/>
                <w:szCs w:val="22"/>
                <w:lang w:val="mk-MK"/>
              </w:rPr>
              <w:t>“</w:t>
            </w:r>
          </w:p>
        </w:tc>
      </w:tr>
      <w:tr w:rsidR="003C1F20" w:rsidRPr="00A50448" w:rsidTr="00960E48">
        <w:tc>
          <w:tcPr>
            <w:tcW w:w="1549" w:type="pct"/>
            <w:tcBorders>
              <w:top w:val="single" w:sz="12" w:space="0" w:color="auto"/>
              <w:left w:val="thinThickSmallGap" w:sz="12" w:space="0" w:color="auto"/>
              <w:bottom w:val="thinThickSmallGap" w:sz="12" w:space="0" w:color="auto"/>
              <w:right w:val="single" w:sz="12" w:space="0" w:color="auto"/>
            </w:tcBorders>
            <w:vAlign w:val="center"/>
          </w:tcPr>
          <w:p w:rsidR="003C1F20" w:rsidRPr="00B458CB" w:rsidRDefault="003C1F20" w:rsidP="00BA1C7B">
            <w:pPr>
              <w:pStyle w:val="Default"/>
              <w:spacing w:before="60" w:after="60"/>
              <w:rPr>
                <w:rFonts w:ascii="StobiSerif Regular" w:hAnsi="StobiSerif Regular" w:cs="Arial"/>
                <w:bCs/>
                <w:color w:val="auto"/>
                <w:sz w:val="22"/>
                <w:szCs w:val="22"/>
                <w:lang w:val="mk-MK"/>
              </w:rPr>
            </w:pPr>
            <w:r w:rsidRPr="00B458CB">
              <w:rPr>
                <w:rFonts w:ascii="StobiSerif Regular" w:hAnsi="StobiSerif Regular" w:cs="Arial"/>
                <w:bCs/>
                <w:color w:val="auto"/>
                <w:sz w:val="22"/>
                <w:szCs w:val="22"/>
                <w:lang w:val="mk-MK"/>
              </w:rPr>
              <w:t xml:space="preserve">Надлежни институции за имплементација </w:t>
            </w:r>
          </w:p>
        </w:tc>
        <w:tc>
          <w:tcPr>
            <w:tcW w:w="3451" w:type="pct"/>
            <w:tcBorders>
              <w:top w:val="single" w:sz="12" w:space="0" w:color="auto"/>
              <w:left w:val="single" w:sz="12" w:space="0" w:color="auto"/>
              <w:bottom w:val="thinThickSmallGap" w:sz="12" w:space="0" w:color="auto"/>
              <w:right w:val="thinThickSmallGap" w:sz="12" w:space="0" w:color="auto"/>
            </w:tcBorders>
            <w:vAlign w:val="center"/>
          </w:tcPr>
          <w:p w:rsidR="003C1F20" w:rsidRPr="00B458CB" w:rsidRDefault="003C1F20" w:rsidP="003216EF">
            <w:pPr>
              <w:rPr>
                <w:rFonts w:ascii="StobiSerif Regular" w:hAnsi="StobiSerif Regular" w:cs="Arial"/>
                <w:bCs/>
                <w:lang w:val="mk-MK"/>
              </w:rPr>
            </w:pPr>
            <w:r w:rsidRPr="00B458CB">
              <w:rPr>
                <w:rFonts w:ascii="StobiSerif Regular" w:hAnsi="StobiSerif Regular" w:cs="Arial"/>
                <w:bCs/>
                <w:sz w:val="22"/>
                <w:szCs w:val="22"/>
                <w:lang w:val="mk-MK"/>
              </w:rPr>
              <w:t>МТСП, АВРМ, МОН, ЦСОО, ЦОВ, УНДП</w:t>
            </w:r>
          </w:p>
          <w:p w:rsidR="003C1F20" w:rsidRPr="00B458CB" w:rsidRDefault="003C1F20" w:rsidP="00C158B2">
            <w:pPr>
              <w:pStyle w:val="Default"/>
              <w:rPr>
                <w:rFonts w:ascii="StobiSerif Regular" w:hAnsi="StobiSerif Regular" w:cs="Arial"/>
                <w:bCs/>
                <w:color w:val="auto"/>
                <w:sz w:val="22"/>
                <w:szCs w:val="22"/>
                <w:lang w:val="mk-MK"/>
              </w:rPr>
            </w:pPr>
            <w:r>
              <w:rPr>
                <w:rFonts w:ascii="StobiSerif Regular" w:hAnsi="StobiSerif Regular" w:cs="Arial"/>
                <w:sz w:val="22"/>
                <w:szCs w:val="22"/>
                <w:lang w:val="mk-MK"/>
              </w:rPr>
              <w:t>спроведувачи</w:t>
            </w:r>
            <w:r w:rsidRPr="00B458CB">
              <w:rPr>
                <w:rFonts w:ascii="StobiSerif Regular" w:hAnsi="StobiSerif Regular" w:cs="Arial"/>
                <w:sz w:val="22"/>
                <w:szCs w:val="22"/>
                <w:lang w:val="mk-MK"/>
              </w:rPr>
              <w:t xml:space="preserve"> на обуки (образовни установи и институции)</w:t>
            </w:r>
          </w:p>
        </w:tc>
      </w:tr>
    </w:tbl>
    <w:p w:rsidR="003C1F20" w:rsidRDefault="003C1F20" w:rsidP="00897F8C">
      <w:pPr>
        <w:jc w:val="both"/>
        <w:rPr>
          <w:rFonts w:ascii="StobiSerif Regular" w:hAnsi="StobiSerif Regular" w:cs="Arial"/>
          <w:sz w:val="22"/>
          <w:szCs w:val="22"/>
          <w:lang w:val="mk-MK"/>
        </w:rPr>
      </w:pPr>
    </w:p>
    <w:p w:rsidR="003C1F20" w:rsidRDefault="003C1F20" w:rsidP="00711F35">
      <w:pPr>
        <w:jc w:val="both"/>
        <w:rPr>
          <w:rFonts w:ascii="StobiSerif Regular" w:hAnsi="StobiSerif Regular" w:cs="Arial"/>
          <w:b/>
          <w:sz w:val="22"/>
          <w:szCs w:val="22"/>
          <w:lang w:val="mk-MK"/>
        </w:rPr>
      </w:pPr>
      <w:r w:rsidRPr="00B458CB">
        <w:rPr>
          <w:rFonts w:ascii="StobiSerif Regular" w:hAnsi="StobiSerif Regular" w:cs="Arial"/>
          <w:b/>
          <w:sz w:val="22"/>
          <w:szCs w:val="22"/>
          <w:lang w:val="mk-MK"/>
        </w:rPr>
        <w:t>Услови и критериуми</w:t>
      </w:r>
    </w:p>
    <w:p w:rsidR="003C1F20" w:rsidRDefault="003C1F20" w:rsidP="00777194">
      <w:pPr>
        <w:jc w:val="both"/>
        <w:rPr>
          <w:rFonts w:ascii="StobiSerif Regular" w:hAnsi="StobiSerif Regular" w:cs="Arial"/>
          <w:sz w:val="22"/>
          <w:szCs w:val="22"/>
          <w:lang w:val="mk-MK"/>
        </w:rPr>
      </w:pPr>
    </w:p>
    <w:p w:rsidR="003C1F20" w:rsidRPr="00B458CB" w:rsidRDefault="003C1F20" w:rsidP="00777194">
      <w:pPr>
        <w:jc w:val="both"/>
        <w:rPr>
          <w:rFonts w:ascii="StobiSerif Regular" w:hAnsi="StobiSerif Regular" w:cs="Arial"/>
          <w:sz w:val="22"/>
          <w:szCs w:val="22"/>
          <w:lang w:val="mk-MK"/>
        </w:rPr>
      </w:pPr>
      <w:r w:rsidRPr="00B458CB">
        <w:rPr>
          <w:rFonts w:ascii="StobiSerif Regular" w:hAnsi="StobiSerif Regular" w:cs="Arial"/>
          <w:sz w:val="22"/>
          <w:szCs w:val="22"/>
          <w:lang w:val="mk-MK"/>
        </w:rPr>
        <w:t xml:space="preserve">Обуките ќе бидат насочени кон занимања кои се побарувани на пазарот на трудот, </w:t>
      </w:r>
      <w:r>
        <w:rPr>
          <w:rFonts w:ascii="StobiSerif Regular" w:hAnsi="StobiSerif Regular" w:cs="Arial"/>
          <w:sz w:val="22"/>
          <w:szCs w:val="22"/>
          <w:lang w:val="mk-MK"/>
        </w:rPr>
        <w:t>дефинирани с</w:t>
      </w:r>
      <w:r w:rsidRPr="00B458CB">
        <w:rPr>
          <w:rFonts w:ascii="StobiSerif Regular" w:hAnsi="StobiSerif Regular" w:cs="Arial"/>
          <w:sz w:val="22"/>
          <w:szCs w:val="22"/>
          <w:lang w:val="mk-MK"/>
        </w:rPr>
        <w:t>огласно постапка која предвидува поширока промоција и детектирање на потребите од квалификувана работната сила на локално ниво, како и  податоците добиени врз основа на Анализата на потреби од вештини подготвена од Агенцијата за вработување, анализи за побаруваните занимања спроведени на локално ниво, истражувања на организацијата на работодавачи, стопанските комори и информации од центрите за вработување и локалната самоуправа. Обуките ќе се спроведуваат од страна на образовни установи и институции за образование на возрасни</w:t>
      </w:r>
      <w:r>
        <w:rPr>
          <w:rStyle w:val="FootnoteReference"/>
          <w:rFonts w:ascii="StobiSerif Regular" w:hAnsi="StobiSerif Regular" w:cs="Arial"/>
          <w:sz w:val="22"/>
          <w:szCs w:val="22"/>
          <w:lang w:val="mk-MK"/>
        </w:rPr>
        <w:footnoteReference w:id="7"/>
      </w:r>
      <w:r w:rsidRPr="00B458CB">
        <w:rPr>
          <w:rFonts w:ascii="StobiSerif Regular" w:hAnsi="StobiSerif Regular" w:cs="Arial"/>
          <w:sz w:val="22"/>
          <w:szCs w:val="22"/>
          <w:lang w:val="mk-MK"/>
        </w:rPr>
        <w:t xml:space="preserve"> и тоа:</w:t>
      </w:r>
      <w:r>
        <w:rPr>
          <w:rFonts w:ascii="StobiSerif Regular" w:hAnsi="StobiSerif Regular" w:cs="Arial"/>
          <w:sz w:val="22"/>
          <w:szCs w:val="22"/>
          <w:lang w:val="mk-MK"/>
        </w:rPr>
        <w:tab/>
      </w:r>
    </w:p>
    <w:p w:rsidR="003C1F20" w:rsidRPr="00777194" w:rsidRDefault="003C1F20" w:rsidP="00777194">
      <w:pPr>
        <w:pStyle w:val="ListParagraph1"/>
        <w:numPr>
          <w:ilvl w:val="0"/>
          <w:numId w:val="42"/>
        </w:numPr>
        <w:tabs>
          <w:tab w:val="left" w:pos="3780"/>
        </w:tabs>
        <w:spacing w:before="240" w:line="240" w:lineRule="auto"/>
        <w:jc w:val="both"/>
        <w:rPr>
          <w:rFonts w:ascii="StobiSerif Regular" w:hAnsi="StobiSerif Regular"/>
          <w:lang w:val="mk-MK"/>
        </w:rPr>
      </w:pPr>
      <w:r w:rsidRPr="00777194">
        <w:rPr>
          <w:rFonts w:ascii="StobiSerif Regular" w:hAnsi="StobiSerif Regular"/>
          <w:lang w:val="mk-MK"/>
        </w:rPr>
        <w:t>по претходно известување за искажан интерес од страна на образовни установи, дадено мислење од страна на ЦСОО и верификување на програмата од страна на МОН</w:t>
      </w:r>
      <w:r>
        <w:rPr>
          <w:rFonts w:ascii="StobiSerif Regular" w:hAnsi="StobiSerif Regular"/>
          <w:lang w:val="mk-MK"/>
        </w:rPr>
        <w:t>;</w:t>
      </w:r>
      <w:r w:rsidRPr="00777194">
        <w:rPr>
          <w:rFonts w:ascii="StobiSerif Regular" w:hAnsi="StobiSerif Regular"/>
          <w:lang w:val="mk-MK"/>
        </w:rPr>
        <w:t xml:space="preserve"> или</w:t>
      </w:r>
    </w:p>
    <w:p w:rsidR="003C1F20" w:rsidRPr="00777194" w:rsidRDefault="003C1F20" w:rsidP="00777194">
      <w:pPr>
        <w:pStyle w:val="ListParagraph1"/>
        <w:numPr>
          <w:ilvl w:val="0"/>
          <w:numId w:val="42"/>
        </w:numPr>
        <w:tabs>
          <w:tab w:val="left" w:pos="3780"/>
        </w:tabs>
        <w:spacing w:line="240" w:lineRule="auto"/>
        <w:jc w:val="both"/>
        <w:rPr>
          <w:rFonts w:ascii="StobiSerif Regular" w:hAnsi="StobiSerif Regular"/>
          <w:lang w:val="mk-MK"/>
        </w:rPr>
      </w:pPr>
      <w:r w:rsidRPr="00777194">
        <w:rPr>
          <w:rFonts w:ascii="StobiSerif Regular" w:hAnsi="StobiSerif Regular"/>
          <w:lang w:val="mk-MK"/>
        </w:rPr>
        <w:t>по претходно објавен јавен оглас за институции/установи за образование на возрасни од страна на ЦОВ и верификување на посебната програма за образование на возрасни од страна на ЦОВ</w:t>
      </w:r>
      <w:r w:rsidRPr="00777194">
        <w:rPr>
          <w:rFonts w:ascii="StobiSerif Regular" w:hAnsi="StobiSerif Regular" w:cs="Arial"/>
          <w:szCs w:val="22"/>
          <w:lang w:val="mk-MK"/>
        </w:rPr>
        <w:t>.</w:t>
      </w:r>
    </w:p>
    <w:p w:rsidR="003C1F20" w:rsidRPr="00B458CB" w:rsidRDefault="003C1F20" w:rsidP="00711F35">
      <w:pPr>
        <w:tabs>
          <w:tab w:val="left" w:pos="3780"/>
        </w:tabs>
        <w:jc w:val="both"/>
        <w:rPr>
          <w:rFonts w:ascii="StobiSerif Regular" w:hAnsi="StobiSerif Regular" w:cs="Arial"/>
          <w:sz w:val="22"/>
          <w:szCs w:val="22"/>
          <w:lang w:val="mk-MK"/>
        </w:rPr>
      </w:pPr>
      <w:r w:rsidRPr="00B458CB">
        <w:rPr>
          <w:rFonts w:ascii="StobiSerif Regular" w:hAnsi="StobiSerif Regular" w:cs="Arial"/>
          <w:sz w:val="22"/>
          <w:szCs w:val="22"/>
          <w:lang w:val="mk-MK"/>
        </w:rPr>
        <w:t>Обуките ќе се реализираат доколку се обезбеди доволен број на заинтересирани кандидати.</w:t>
      </w:r>
    </w:p>
    <w:p w:rsidR="003C1F20" w:rsidRPr="00B458CB" w:rsidRDefault="003C1F20" w:rsidP="004C6866">
      <w:pPr>
        <w:tabs>
          <w:tab w:val="left" w:pos="3780"/>
        </w:tabs>
        <w:jc w:val="both"/>
        <w:rPr>
          <w:rFonts w:ascii="StobiSerif Regular" w:hAnsi="StobiSerif Regular" w:cs="Arial"/>
          <w:sz w:val="22"/>
          <w:szCs w:val="22"/>
          <w:lang w:val="mk-MK"/>
        </w:rPr>
      </w:pPr>
      <w:r w:rsidRPr="00B458CB">
        <w:rPr>
          <w:rFonts w:ascii="StobiSerif Regular" w:hAnsi="StobiSerif Regular" w:cs="Arial"/>
          <w:sz w:val="22"/>
          <w:szCs w:val="22"/>
          <w:lang w:val="mk-MK"/>
        </w:rPr>
        <w:t>Критериумот за учество во обуката за секое од занимањата, од аспект на потребното претходно образовно ниво, ќе биде дефиниран со програмите за обука.</w:t>
      </w:r>
    </w:p>
    <w:p w:rsidR="003C1F20" w:rsidRPr="00B458CB" w:rsidRDefault="003C1F20" w:rsidP="004C6866">
      <w:pPr>
        <w:tabs>
          <w:tab w:val="left" w:pos="3780"/>
        </w:tabs>
        <w:jc w:val="both"/>
        <w:rPr>
          <w:rFonts w:ascii="StobiSerif Regular" w:hAnsi="StobiSerif Regular" w:cs="Arial"/>
          <w:sz w:val="22"/>
          <w:szCs w:val="22"/>
          <w:lang w:val="mk-MK"/>
        </w:rPr>
      </w:pPr>
    </w:p>
    <w:p w:rsidR="003C1F20" w:rsidRPr="00B458CB" w:rsidRDefault="003C1F20" w:rsidP="00711F35">
      <w:pPr>
        <w:tabs>
          <w:tab w:val="left" w:pos="3780"/>
        </w:tabs>
        <w:jc w:val="both"/>
        <w:rPr>
          <w:rFonts w:ascii="StobiSerif Regular" w:hAnsi="StobiSerif Regular" w:cs="Arial"/>
          <w:sz w:val="22"/>
          <w:szCs w:val="22"/>
          <w:lang w:val="mk-MK"/>
        </w:rPr>
      </w:pPr>
      <w:r w:rsidRPr="00B458CB">
        <w:rPr>
          <w:rFonts w:ascii="StobiSerif Regular" w:hAnsi="StobiSerif Regular" w:cs="Arial"/>
          <w:sz w:val="22"/>
          <w:szCs w:val="22"/>
          <w:lang w:val="mk-MK"/>
        </w:rPr>
        <w:t xml:space="preserve">На лицата кои ќе бидат вклучени во обуката, за деновите на обука ќе им се обезбеди надомест за покривање на трошоците за храна и превоз во висина од 6.200,00 ден месечно по лице (со вклучен персонален данок на доход и осигурување во случај на несреќа при работа и професионално заболување). Право на учество имаат евидентирани невработени лица, кои активно бараат работа. </w:t>
      </w:r>
    </w:p>
    <w:p w:rsidR="003C1F20" w:rsidRPr="00B458CB" w:rsidRDefault="003C1F20" w:rsidP="00711F35">
      <w:pPr>
        <w:tabs>
          <w:tab w:val="left" w:pos="3780"/>
        </w:tabs>
        <w:jc w:val="both"/>
        <w:rPr>
          <w:rFonts w:ascii="StobiSerif Regular" w:hAnsi="StobiSerif Regular" w:cs="Arial"/>
          <w:sz w:val="22"/>
          <w:szCs w:val="22"/>
          <w:lang w:val="mk-MK"/>
        </w:rPr>
      </w:pPr>
    </w:p>
    <w:p w:rsidR="003C1F20" w:rsidRPr="00B458CB" w:rsidRDefault="003C1F20" w:rsidP="00711F35">
      <w:pPr>
        <w:tabs>
          <w:tab w:val="left" w:pos="3780"/>
        </w:tabs>
        <w:jc w:val="both"/>
        <w:rPr>
          <w:rFonts w:ascii="StobiSerif Regular" w:hAnsi="StobiSerif Regular" w:cs="Arial"/>
          <w:sz w:val="22"/>
          <w:szCs w:val="22"/>
          <w:lang w:val="mk-MK"/>
        </w:rPr>
      </w:pPr>
      <w:r w:rsidRPr="00B458CB">
        <w:rPr>
          <w:rFonts w:ascii="StobiSerif Regular" w:hAnsi="StobiSerif Regular" w:cs="Arial"/>
          <w:sz w:val="22"/>
          <w:szCs w:val="22"/>
          <w:lang w:val="mk-MK"/>
        </w:rPr>
        <w:t>Обуката ќе се реализира во период од 3 месеци во установи и/или институции. По завршување на обуката, кандидатите ќе изведуваат практична работа во реални услови кај работодавачи во времетраење од 1 месец.</w:t>
      </w:r>
    </w:p>
    <w:p w:rsidR="003C1F20" w:rsidRPr="00B458CB" w:rsidRDefault="003C1F20" w:rsidP="00711F35">
      <w:pPr>
        <w:tabs>
          <w:tab w:val="left" w:pos="3780"/>
        </w:tabs>
        <w:jc w:val="both"/>
        <w:rPr>
          <w:rFonts w:ascii="StobiSerif Regular" w:hAnsi="StobiSerif Regular" w:cs="Arial"/>
          <w:sz w:val="22"/>
          <w:szCs w:val="22"/>
          <w:lang w:val="mk-MK"/>
        </w:rPr>
      </w:pPr>
    </w:p>
    <w:p w:rsidR="003C1F20" w:rsidRDefault="003C1F20" w:rsidP="00137B46">
      <w:pPr>
        <w:tabs>
          <w:tab w:val="left" w:pos="3780"/>
        </w:tabs>
        <w:jc w:val="both"/>
        <w:rPr>
          <w:rFonts w:ascii="StobiSerif Regular" w:hAnsi="StobiSerif Regular" w:cs="Arial"/>
          <w:sz w:val="22"/>
          <w:szCs w:val="22"/>
          <w:lang w:val="mk-MK"/>
        </w:rPr>
      </w:pPr>
      <w:r w:rsidRPr="00B458CB">
        <w:rPr>
          <w:rFonts w:ascii="StobiSerif Regular" w:hAnsi="StobiSerif Regular" w:cs="Arial"/>
          <w:sz w:val="22"/>
          <w:szCs w:val="22"/>
          <w:lang w:val="mk-MK"/>
        </w:rPr>
        <w:t>По завршување на периодот планиран за практична работа, лицата  треба да добијат потврда за реализирана практична работа кај работодавач.</w:t>
      </w:r>
    </w:p>
    <w:p w:rsidR="003C1F20" w:rsidRDefault="003C1F20" w:rsidP="00137B46">
      <w:pPr>
        <w:tabs>
          <w:tab w:val="left" w:pos="3780"/>
        </w:tabs>
        <w:jc w:val="both"/>
        <w:rPr>
          <w:rFonts w:ascii="StobiSerif Regular" w:hAnsi="StobiSerif Regular" w:cs="Arial"/>
          <w:sz w:val="22"/>
          <w:szCs w:val="22"/>
          <w:lang w:val="mk-MK"/>
        </w:rPr>
      </w:pPr>
    </w:p>
    <w:p w:rsidR="003C1F20" w:rsidRPr="00B458CB" w:rsidRDefault="003C1F20" w:rsidP="00137B46">
      <w:pPr>
        <w:tabs>
          <w:tab w:val="left" w:pos="3780"/>
        </w:tabs>
        <w:jc w:val="both"/>
        <w:rPr>
          <w:rFonts w:ascii="StobiSerif Regular" w:hAnsi="StobiSerif Regular" w:cs="Arial"/>
          <w:sz w:val="22"/>
          <w:szCs w:val="22"/>
          <w:lang w:val="mk-MK"/>
        </w:rPr>
      </w:pPr>
      <w:r w:rsidRPr="00B458CB">
        <w:rPr>
          <w:rFonts w:ascii="StobiSerif Regular" w:hAnsi="StobiSerif Regular" w:cs="Arial"/>
          <w:sz w:val="22"/>
          <w:szCs w:val="22"/>
          <w:lang w:val="mk-MK"/>
        </w:rPr>
        <w:t xml:space="preserve">По завршената обука и положен испит, невработеното лице ќе се стекне со соодветен документ за реализираната обука, кој ќе биде внесен во индивидуалното досие на евидентираното невработено лице. </w:t>
      </w:r>
    </w:p>
    <w:p w:rsidR="003C1F20" w:rsidRDefault="003C1F20" w:rsidP="00711F35">
      <w:pPr>
        <w:tabs>
          <w:tab w:val="left" w:pos="3780"/>
        </w:tabs>
        <w:jc w:val="both"/>
        <w:rPr>
          <w:rFonts w:ascii="StobiSerif Regular" w:hAnsi="StobiSerif Regular" w:cs="Arial"/>
          <w:sz w:val="22"/>
          <w:szCs w:val="22"/>
          <w:lang w:val="ru-RU"/>
        </w:rPr>
      </w:pPr>
    </w:p>
    <w:p w:rsidR="003C1F20" w:rsidRDefault="003C1F20" w:rsidP="00711F35">
      <w:pPr>
        <w:tabs>
          <w:tab w:val="left" w:pos="3780"/>
        </w:tabs>
        <w:jc w:val="both"/>
        <w:rPr>
          <w:rFonts w:ascii="StobiSerif Regular" w:hAnsi="StobiSerif Regular" w:cs="Arial"/>
          <w:sz w:val="22"/>
          <w:szCs w:val="22"/>
          <w:lang w:val="ru-RU"/>
        </w:rPr>
      </w:pPr>
    </w:p>
    <w:p w:rsidR="003C1F20" w:rsidRPr="00B458CB" w:rsidRDefault="003C1F20" w:rsidP="00AF7AE6">
      <w:pPr>
        <w:tabs>
          <w:tab w:val="left" w:pos="3780"/>
        </w:tabs>
        <w:jc w:val="both"/>
        <w:rPr>
          <w:rFonts w:ascii="StobiSerif Regular" w:hAnsi="StobiSerif Regular" w:cs="Arial"/>
          <w:sz w:val="22"/>
          <w:szCs w:val="22"/>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6457"/>
      </w:tblGrid>
      <w:tr w:rsidR="003C1F20" w:rsidRPr="00A50448" w:rsidTr="00960E48">
        <w:tc>
          <w:tcPr>
            <w:tcW w:w="5000" w:type="pct"/>
            <w:gridSpan w:val="2"/>
            <w:tcBorders>
              <w:top w:val="thinThickSmallGap" w:sz="12" w:space="0" w:color="auto"/>
              <w:left w:val="thinThickSmallGap" w:sz="12" w:space="0" w:color="auto"/>
              <w:bottom w:val="thinThickSmallGap" w:sz="12" w:space="0" w:color="auto"/>
              <w:right w:val="thinThickSmallGap" w:sz="12" w:space="0" w:color="auto"/>
            </w:tcBorders>
            <w:shd w:val="clear" w:color="auto" w:fill="BFBFBF"/>
            <w:vAlign w:val="center"/>
          </w:tcPr>
          <w:p w:rsidR="003C1F20" w:rsidRPr="00CD1B70" w:rsidRDefault="003C1F20" w:rsidP="0081744F">
            <w:pPr>
              <w:pStyle w:val="Heading2"/>
              <w:rPr>
                <w:rFonts w:ascii="StobiSerif Regular" w:hAnsi="StobiSerif Regular"/>
                <w:b w:val="0"/>
                <w:bCs/>
                <w:i w:val="0"/>
                <w:sz w:val="22"/>
                <w:szCs w:val="22"/>
                <w:lang w:val="mk-MK" w:eastAsia="en-US"/>
              </w:rPr>
            </w:pPr>
            <w:r w:rsidRPr="00CD1B70">
              <w:rPr>
                <w:rFonts w:ascii="StobiSerif Regular" w:hAnsi="StobiSerif Regular" w:cs="Arial"/>
                <w:bCs/>
                <w:i w:val="0"/>
                <w:sz w:val="22"/>
                <w:szCs w:val="22"/>
                <w:lang w:val="mk-MK" w:eastAsia="en-US"/>
              </w:rPr>
              <w:br w:type="page"/>
            </w:r>
            <w:bookmarkStart w:id="4" w:name="_Toc309685058"/>
            <w:bookmarkStart w:id="5" w:name="_Toc375787521"/>
            <w:r w:rsidRPr="00CD1B70">
              <w:rPr>
                <w:rFonts w:ascii="StobiSerif Regular" w:hAnsi="StobiSerif Regular"/>
                <w:b w:val="0"/>
                <w:i w:val="0"/>
                <w:sz w:val="22"/>
                <w:lang w:val="mk-MK" w:eastAsia="en-US"/>
              </w:rPr>
              <w:t>5.4 Обука за напредни ИТ вештини</w:t>
            </w:r>
            <w:bookmarkEnd w:id="4"/>
            <w:bookmarkEnd w:id="5"/>
          </w:p>
        </w:tc>
      </w:tr>
      <w:tr w:rsidR="003C1F20" w:rsidRPr="00A50448" w:rsidTr="00960E48">
        <w:trPr>
          <w:trHeight w:val="174"/>
        </w:trPr>
        <w:tc>
          <w:tcPr>
            <w:tcW w:w="5000" w:type="pct"/>
            <w:gridSpan w:val="2"/>
            <w:tcBorders>
              <w:top w:val="thinThickSmallGap" w:sz="12" w:space="0" w:color="auto"/>
              <w:left w:val="nil"/>
              <w:bottom w:val="thinThickSmallGap" w:sz="12" w:space="0" w:color="auto"/>
              <w:right w:val="nil"/>
            </w:tcBorders>
            <w:vAlign w:val="center"/>
          </w:tcPr>
          <w:p w:rsidR="003C1F20" w:rsidRPr="00445B43" w:rsidRDefault="003C1F20" w:rsidP="00BD114E">
            <w:pPr>
              <w:ind w:left="72" w:hanging="72"/>
              <w:rPr>
                <w:rFonts w:ascii="StobiSans Regular" w:hAnsi="StobiSans Regular" w:cs="Arial"/>
                <w:sz w:val="16"/>
                <w:lang w:val="mk-MK"/>
              </w:rPr>
            </w:pPr>
          </w:p>
        </w:tc>
      </w:tr>
      <w:tr w:rsidR="003C1F20" w:rsidRPr="00A50448" w:rsidTr="00960E48">
        <w:trPr>
          <w:trHeight w:val="374"/>
        </w:trPr>
        <w:tc>
          <w:tcPr>
            <w:tcW w:w="1549" w:type="pct"/>
            <w:tcBorders>
              <w:top w:val="thinThickSmallGap" w:sz="12" w:space="0" w:color="auto"/>
              <w:left w:val="thinThickSmallGap" w:sz="12" w:space="0" w:color="auto"/>
              <w:bottom w:val="single" w:sz="12" w:space="0" w:color="auto"/>
              <w:right w:val="single" w:sz="12" w:space="0" w:color="auto"/>
            </w:tcBorders>
            <w:vAlign w:val="center"/>
          </w:tcPr>
          <w:p w:rsidR="003C1F20" w:rsidRPr="00B458CB" w:rsidRDefault="003C1F20" w:rsidP="00BD114E">
            <w:pPr>
              <w:autoSpaceDE w:val="0"/>
              <w:autoSpaceDN w:val="0"/>
              <w:adjustRightInd w:val="0"/>
              <w:rPr>
                <w:rFonts w:ascii="StobiSerif Regular" w:hAnsi="StobiSerif Regular" w:cs="Arial"/>
                <w:bCs/>
                <w:lang w:val="mk-MK"/>
              </w:rPr>
            </w:pPr>
            <w:r w:rsidRPr="00B458CB">
              <w:rPr>
                <w:rFonts w:ascii="StobiSerif Regular" w:hAnsi="StobiSerif Regular" w:cs="Arial"/>
                <w:bCs/>
                <w:sz w:val="22"/>
                <w:szCs w:val="22"/>
                <w:lang w:val="mk-MK"/>
              </w:rPr>
              <w:t xml:space="preserve">Цел </w:t>
            </w:r>
          </w:p>
        </w:tc>
        <w:tc>
          <w:tcPr>
            <w:tcW w:w="3451" w:type="pct"/>
            <w:tcBorders>
              <w:top w:val="thinThickSmallGap" w:sz="12" w:space="0" w:color="auto"/>
              <w:left w:val="single" w:sz="12" w:space="0" w:color="auto"/>
              <w:bottom w:val="single" w:sz="12" w:space="0" w:color="auto"/>
              <w:right w:val="thinThickSmallGap" w:sz="12" w:space="0" w:color="auto"/>
            </w:tcBorders>
            <w:vAlign w:val="center"/>
          </w:tcPr>
          <w:p w:rsidR="003C1F20" w:rsidRPr="00B458CB" w:rsidRDefault="003C1F20" w:rsidP="00BB3A67">
            <w:pPr>
              <w:spacing w:before="60" w:after="60"/>
              <w:jc w:val="both"/>
              <w:rPr>
                <w:rFonts w:ascii="StobiSerif Regular" w:hAnsi="StobiSerif Regular" w:cs="Arial"/>
                <w:lang w:val="mk-MK"/>
              </w:rPr>
            </w:pPr>
            <w:r w:rsidRPr="00B458CB">
              <w:rPr>
                <w:rFonts w:ascii="StobiSerif Regular" w:hAnsi="StobiSerif Regular" w:cs="Arial"/>
                <w:sz w:val="22"/>
                <w:szCs w:val="22"/>
                <w:lang w:val="mk-MK"/>
              </w:rPr>
              <w:t>Мерката има за цел надградба на вештините на евидентираните невработени лица од областа на информациските технологии, заради зголемување на нивната вработливост и конкурентност на пазарот на трудот</w:t>
            </w:r>
          </w:p>
        </w:tc>
      </w:tr>
      <w:tr w:rsidR="003C1F20" w:rsidRPr="00A50448" w:rsidTr="00960E48">
        <w:trPr>
          <w:trHeight w:val="777"/>
        </w:trPr>
        <w:tc>
          <w:tcPr>
            <w:tcW w:w="1549" w:type="pct"/>
            <w:tcBorders>
              <w:top w:val="single" w:sz="12" w:space="0" w:color="auto"/>
              <w:left w:val="thinThickSmallGap" w:sz="12" w:space="0" w:color="auto"/>
              <w:bottom w:val="single" w:sz="12" w:space="0" w:color="auto"/>
              <w:right w:val="single" w:sz="12" w:space="0" w:color="auto"/>
            </w:tcBorders>
            <w:vAlign w:val="center"/>
          </w:tcPr>
          <w:p w:rsidR="003C1F20" w:rsidRPr="00B458CB" w:rsidRDefault="003C1F20" w:rsidP="00BD114E">
            <w:pPr>
              <w:autoSpaceDE w:val="0"/>
              <w:autoSpaceDN w:val="0"/>
              <w:adjustRightInd w:val="0"/>
              <w:spacing w:before="60" w:after="60"/>
              <w:rPr>
                <w:rFonts w:ascii="StobiSerif Regular" w:hAnsi="StobiSerif Regular" w:cs="Arial"/>
                <w:bCs/>
                <w:lang w:val="mk-MK"/>
              </w:rPr>
            </w:pPr>
            <w:r w:rsidRPr="00B458CB">
              <w:rPr>
                <w:rFonts w:ascii="StobiSerif Regular" w:hAnsi="StobiSerif Regular" w:cs="Arial"/>
                <w:bCs/>
                <w:sz w:val="22"/>
                <w:szCs w:val="22"/>
                <w:lang w:val="mk-MK"/>
              </w:rPr>
              <w:t>Краток опис</w:t>
            </w:r>
          </w:p>
        </w:tc>
        <w:tc>
          <w:tcPr>
            <w:tcW w:w="3451" w:type="pct"/>
            <w:tcBorders>
              <w:top w:val="single" w:sz="12" w:space="0" w:color="auto"/>
              <w:left w:val="single" w:sz="12" w:space="0" w:color="auto"/>
              <w:bottom w:val="single" w:sz="12" w:space="0" w:color="auto"/>
              <w:right w:val="thinThickSmallGap" w:sz="12" w:space="0" w:color="auto"/>
            </w:tcBorders>
            <w:vAlign w:val="center"/>
          </w:tcPr>
          <w:p w:rsidR="003C1F20" w:rsidRPr="00B458CB" w:rsidRDefault="003C1F20" w:rsidP="00137B46">
            <w:pPr>
              <w:spacing w:before="60" w:after="60"/>
              <w:jc w:val="both"/>
              <w:rPr>
                <w:rFonts w:ascii="StobiSans Regular" w:hAnsi="StobiSans Regular" w:cs="Arial"/>
                <w:lang w:val="mk-MK"/>
              </w:rPr>
            </w:pPr>
            <w:r w:rsidRPr="00B458CB">
              <w:rPr>
                <w:rFonts w:ascii="StobiSerif Regular" w:hAnsi="StobiSerif Regular" w:cs="Arial"/>
                <w:sz w:val="22"/>
                <w:szCs w:val="22"/>
                <w:lang w:val="mk-MK"/>
              </w:rPr>
              <w:t>Обуката ќе се реализира преку лиценцирани обучувачки центри, избрани по пат на оглас. На крајот на обуката, лицата добиваат уверение за завршена обука и полагаат завршни испити за здобивање со сертификат од посетуваните обуки</w:t>
            </w:r>
          </w:p>
        </w:tc>
      </w:tr>
      <w:tr w:rsidR="003C1F20" w:rsidRPr="00A50448" w:rsidTr="00DD6ED8">
        <w:trPr>
          <w:trHeight w:val="396"/>
        </w:trPr>
        <w:tc>
          <w:tcPr>
            <w:tcW w:w="1549" w:type="pct"/>
            <w:vMerge w:val="restart"/>
            <w:tcBorders>
              <w:top w:val="single" w:sz="12" w:space="0" w:color="auto"/>
              <w:left w:val="thinThickSmallGap" w:sz="12" w:space="0" w:color="auto"/>
              <w:right w:val="single" w:sz="12" w:space="0" w:color="auto"/>
            </w:tcBorders>
            <w:vAlign w:val="center"/>
          </w:tcPr>
          <w:p w:rsidR="003C1F20" w:rsidRPr="00B458CB" w:rsidRDefault="003C1F20" w:rsidP="00BD114E">
            <w:pPr>
              <w:autoSpaceDE w:val="0"/>
              <w:autoSpaceDN w:val="0"/>
              <w:adjustRightInd w:val="0"/>
              <w:spacing w:before="60" w:after="60"/>
              <w:rPr>
                <w:rFonts w:ascii="StobiSerif Regular" w:hAnsi="StobiSerif Regular" w:cs="Arial"/>
                <w:bCs/>
                <w:sz w:val="22"/>
                <w:szCs w:val="22"/>
                <w:lang w:val="mk-MK"/>
              </w:rPr>
            </w:pPr>
            <w:r w:rsidRPr="00B458CB">
              <w:rPr>
                <w:rFonts w:ascii="StobiSerif Regular" w:hAnsi="StobiSerif Regular" w:cs="Arial"/>
                <w:bCs/>
                <w:sz w:val="22"/>
                <w:szCs w:val="22"/>
                <w:lang w:val="mk-MK"/>
              </w:rPr>
              <w:t xml:space="preserve">Опфат на корисници </w:t>
            </w:r>
          </w:p>
        </w:tc>
        <w:tc>
          <w:tcPr>
            <w:tcW w:w="3451" w:type="pct"/>
            <w:tcBorders>
              <w:top w:val="single" w:sz="12" w:space="0" w:color="auto"/>
              <w:left w:val="single" w:sz="12" w:space="0" w:color="auto"/>
              <w:right w:val="thinThickSmallGap" w:sz="12" w:space="0" w:color="auto"/>
            </w:tcBorders>
            <w:vAlign w:val="center"/>
          </w:tcPr>
          <w:p w:rsidR="003C1F20" w:rsidRPr="00B458CB" w:rsidRDefault="003C1F20" w:rsidP="00011057">
            <w:pPr>
              <w:rPr>
                <w:rFonts w:ascii="StobiSerif Regular" w:hAnsi="StobiSerif Regular" w:cs="Arial"/>
                <w:sz w:val="22"/>
                <w:szCs w:val="22"/>
                <w:lang w:val="mk-MK"/>
              </w:rPr>
            </w:pPr>
            <w:r w:rsidRPr="00B458CB">
              <w:rPr>
                <w:rFonts w:ascii="StobiSerif Regular" w:hAnsi="StobiSerif Regular" w:cs="Arial"/>
                <w:sz w:val="22"/>
                <w:szCs w:val="22"/>
                <w:lang w:val="mk-MK"/>
              </w:rPr>
              <w:t xml:space="preserve">100 </w:t>
            </w:r>
            <w:r>
              <w:rPr>
                <w:rFonts w:ascii="StobiSerif Regular" w:hAnsi="StobiSerif Regular" w:cs="Arial"/>
                <w:sz w:val="22"/>
                <w:szCs w:val="22"/>
                <w:lang w:val="mk-MK"/>
              </w:rPr>
              <w:t xml:space="preserve">невработени </w:t>
            </w:r>
            <w:r w:rsidRPr="00B458CB">
              <w:rPr>
                <w:rFonts w:ascii="StobiSerif Regular" w:hAnsi="StobiSerif Regular" w:cs="Arial"/>
                <w:sz w:val="22"/>
                <w:szCs w:val="22"/>
                <w:lang w:val="mk-MK"/>
              </w:rPr>
              <w:t xml:space="preserve">лица </w:t>
            </w:r>
            <w:r>
              <w:rPr>
                <w:rFonts w:ascii="StobiSerif Regular" w:hAnsi="StobiSerif Regular" w:cs="Arial"/>
                <w:sz w:val="22"/>
                <w:szCs w:val="22"/>
                <w:lang w:val="mk-MK"/>
              </w:rPr>
              <w:t xml:space="preserve"> од евиденцијата на активни баратели на работа во АВРМ</w:t>
            </w:r>
          </w:p>
        </w:tc>
      </w:tr>
      <w:tr w:rsidR="003C1F20" w:rsidRPr="00A50448" w:rsidTr="00DD6ED8">
        <w:trPr>
          <w:trHeight w:val="396"/>
        </w:trPr>
        <w:tc>
          <w:tcPr>
            <w:tcW w:w="1549" w:type="pct"/>
            <w:vMerge/>
            <w:tcBorders>
              <w:left w:val="thinThickSmallGap" w:sz="12" w:space="0" w:color="auto"/>
              <w:bottom w:val="single" w:sz="12" w:space="0" w:color="auto"/>
              <w:right w:val="single" w:sz="12" w:space="0" w:color="auto"/>
            </w:tcBorders>
            <w:vAlign w:val="center"/>
          </w:tcPr>
          <w:p w:rsidR="003C1F20" w:rsidRPr="00B458CB" w:rsidRDefault="003C1F20" w:rsidP="00BD114E">
            <w:pPr>
              <w:autoSpaceDE w:val="0"/>
              <w:autoSpaceDN w:val="0"/>
              <w:adjustRightInd w:val="0"/>
              <w:spacing w:before="60" w:after="60"/>
              <w:rPr>
                <w:rFonts w:ascii="StobiSerif Regular" w:hAnsi="StobiSerif Regular" w:cs="Arial"/>
                <w:bCs/>
                <w:lang w:val="mk-MK"/>
              </w:rPr>
            </w:pPr>
          </w:p>
        </w:tc>
        <w:tc>
          <w:tcPr>
            <w:tcW w:w="3451" w:type="pct"/>
            <w:tcBorders>
              <w:top w:val="single" w:sz="12" w:space="0" w:color="auto"/>
              <w:left w:val="single" w:sz="12" w:space="0" w:color="auto"/>
              <w:right w:val="thinThickSmallGap" w:sz="12" w:space="0" w:color="auto"/>
            </w:tcBorders>
            <w:vAlign w:val="center"/>
          </w:tcPr>
          <w:p w:rsidR="003C1F20" w:rsidRPr="00B458CB" w:rsidRDefault="003C1F20" w:rsidP="00011057">
            <w:pPr>
              <w:rPr>
                <w:lang w:val="mk-MK" w:eastAsia="mk-MK"/>
              </w:rPr>
            </w:pPr>
            <w:r>
              <w:rPr>
                <w:rFonts w:ascii="StobiSerif Regular" w:hAnsi="StobiSerif Regular" w:cs="Arial"/>
                <w:b/>
                <w:sz w:val="22"/>
                <w:szCs w:val="22"/>
                <w:lang w:val="mk-MK"/>
              </w:rPr>
              <w:t>дополнителни 58</w:t>
            </w:r>
            <w:r>
              <w:rPr>
                <w:rStyle w:val="FootnoteReference"/>
                <w:rFonts w:ascii="StobiSerif Regular" w:hAnsi="StobiSerif Regular" w:cs="Arial"/>
                <w:b/>
                <w:sz w:val="22"/>
                <w:szCs w:val="22"/>
                <w:lang w:val="mk-MK"/>
              </w:rPr>
              <w:footnoteReference w:id="8"/>
            </w:r>
            <w:r w:rsidRPr="007D3AA5">
              <w:rPr>
                <w:rFonts w:ascii="StobiSerif Regular" w:hAnsi="StobiSerif Regular" w:cs="Arial"/>
                <w:b/>
                <w:sz w:val="22"/>
                <w:szCs w:val="22"/>
                <w:lang w:val="mk-MK"/>
              </w:rPr>
              <w:t xml:space="preserve"> невработени лица  од евиденцијата на активни баратели на работа во АВРМ </w:t>
            </w:r>
            <w:r>
              <w:rPr>
                <w:rFonts w:ascii="StobiSerif Regular" w:hAnsi="StobiSerif Regular" w:cs="Arial"/>
                <w:b/>
                <w:sz w:val="22"/>
                <w:szCs w:val="22"/>
                <w:lang w:val="mk-MK"/>
              </w:rPr>
              <w:t>поддржани во ИПА п</w:t>
            </w:r>
            <w:r w:rsidRPr="00625790">
              <w:rPr>
                <w:rFonts w:ascii="StobiSerif Regular" w:hAnsi="StobiSerif Regular" w:cs="Arial"/>
                <w:b/>
                <w:sz w:val="22"/>
                <w:szCs w:val="22"/>
                <w:lang w:val="mk-MK"/>
              </w:rPr>
              <w:t>роектот „Поддршка за вработување на млади лица, долгорочно невработени и жени (II)“</w:t>
            </w:r>
          </w:p>
        </w:tc>
      </w:tr>
      <w:tr w:rsidR="003C1F20" w:rsidRPr="00B458CB" w:rsidTr="00DD6ED8">
        <w:trPr>
          <w:trHeight w:val="404"/>
        </w:trPr>
        <w:tc>
          <w:tcPr>
            <w:tcW w:w="1549" w:type="pct"/>
            <w:vMerge w:val="restart"/>
            <w:tcBorders>
              <w:top w:val="single" w:sz="12" w:space="0" w:color="auto"/>
              <w:left w:val="thinThickSmallGap" w:sz="12" w:space="0" w:color="auto"/>
              <w:right w:val="single" w:sz="12" w:space="0" w:color="auto"/>
            </w:tcBorders>
            <w:vAlign w:val="center"/>
          </w:tcPr>
          <w:p w:rsidR="003C1F20" w:rsidRPr="00B458CB" w:rsidRDefault="003C1F20" w:rsidP="00BD114E">
            <w:pPr>
              <w:autoSpaceDE w:val="0"/>
              <w:autoSpaceDN w:val="0"/>
              <w:adjustRightInd w:val="0"/>
              <w:spacing w:before="60" w:after="60"/>
              <w:rPr>
                <w:rFonts w:ascii="StobiSerif Regular" w:hAnsi="StobiSerif Regular" w:cs="Arial"/>
                <w:bCs/>
                <w:sz w:val="22"/>
                <w:szCs w:val="22"/>
                <w:lang w:val="mk-MK"/>
              </w:rPr>
            </w:pPr>
            <w:r w:rsidRPr="00B458CB">
              <w:rPr>
                <w:rFonts w:ascii="StobiSerif Regular" w:hAnsi="StobiSerif Regular" w:cs="Arial"/>
                <w:bCs/>
                <w:sz w:val="22"/>
                <w:szCs w:val="22"/>
                <w:lang w:val="mk-MK"/>
              </w:rPr>
              <w:t xml:space="preserve">Потребни средства </w:t>
            </w:r>
          </w:p>
        </w:tc>
        <w:tc>
          <w:tcPr>
            <w:tcW w:w="3451" w:type="pct"/>
            <w:tcBorders>
              <w:top w:val="single" w:sz="12" w:space="0" w:color="auto"/>
              <w:left w:val="single" w:sz="12" w:space="0" w:color="auto"/>
              <w:right w:val="thinThickSmallGap" w:sz="12" w:space="0" w:color="auto"/>
            </w:tcBorders>
            <w:vAlign w:val="center"/>
          </w:tcPr>
          <w:p w:rsidR="003C1F20" w:rsidRPr="00B458CB" w:rsidRDefault="003C1F20" w:rsidP="00BD114E">
            <w:pPr>
              <w:autoSpaceDE w:val="0"/>
              <w:autoSpaceDN w:val="0"/>
              <w:adjustRightInd w:val="0"/>
              <w:spacing w:before="60" w:after="60"/>
              <w:rPr>
                <w:rFonts w:ascii="StobiSerif Regular" w:hAnsi="StobiSerif Regular" w:cs="Arial"/>
                <w:sz w:val="22"/>
                <w:szCs w:val="22"/>
                <w:lang w:val="mk-MK"/>
              </w:rPr>
            </w:pPr>
            <w:r w:rsidRPr="00B458CB">
              <w:rPr>
                <w:rFonts w:ascii="StobiSerif Regular" w:hAnsi="StobiSerif Regular" w:cs="Arial"/>
                <w:sz w:val="22"/>
                <w:szCs w:val="22"/>
                <w:lang w:val="mk-MK"/>
              </w:rPr>
              <w:t xml:space="preserve">8.305.800,00 </w:t>
            </w:r>
            <w:r w:rsidRPr="00B458CB">
              <w:rPr>
                <w:rFonts w:ascii="StobiSerif Regular" w:hAnsi="StobiSerif Regular" w:cs="Arial"/>
                <w:color w:val="000000"/>
                <w:sz w:val="22"/>
                <w:szCs w:val="22"/>
                <w:lang w:val="mk-MK"/>
              </w:rPr>
              <w:t>денари</w:t>
            </w:r>
          </w:p>
        </w:tc>
      </w:tr>
      <w:tr w:rsidR="003C1F20" w:rsidRPr="007D3AA5" w:rsidTr="00DD6ED8">
        <w:trPr>
          <w:trHeight w:val="404"/>
        </w:trPr>
        <w:tc>
          <w:tcPr>
            <w:tcW w:w="1549" w:type="pct"/>
            <w:vMerge/>
            <w:tcBorders>
              <w:left w:val="thinThickSmallGap" w:sz="12" w:space="0" w:color="auto"/>
              <w:bottom w:val="single" w:sz="12" w:space="0" w:color="auto"/>
              <w:right w:val="single" w:sz="12" w:space="0" w:color="auto"/>
            </w:tcBorders>
            <w:vAlign w:val="center"/>
          </w:tcPr>
          <w:p w:rsidR="003C1F20" w:rsidRPr="00B458CB" w:rsidRDefault="003C1F20" w:rsidP="00BD114E">
            <w:pPr>
              <w:autoSpaceDE w:val="0"/>
              <w:autoSpaceDN w:val="0"/>
              <w:adjustRightInd w:val="0"/>
              <w:spacing w:before="60" w:after="60"/>
              <w:rPr>
                <w:rFonts w:ascii="StobiSerif Regular" w:hAnsi="StobiSerif Regular" w:cs="Arial"/>
                <w:bCs/>
                <w:lang w:val="mk-MK"/>
              </w:rPr>
            </w:pPr>
          </w:p>
        </w:tc>
        <w:tc>
          <w:tcPr>
            <w:tcW w:w="3451" w:type="pct"/>
            <w:tcBorders>
              <w:top w:val="single" w:sz="12" w:space="0" w:color="auto"/>
              <w:left w:val="single" w:sz="12" w:space="0" w:color="auto"/>
              <w:right w:val="thinThickSmallGap" w:sz="12" w:space="0" w:color="auto"/>
            </w:tcBorders>
            <w:vAlign w:val="center"/>
          </w:tcPr>
          <w:p w:rsidR="003C1F20" w:rsidRPr="00B458CB" w:rsidRDefault="003C1F20" w:rsidP="00CB1DA6">
            <w:pPr>
              <w:autoSpaceDE w:val="0"/>
              <w:autoSpaceDN w:val="0"/>
              <w:adjustRightInd w:val="0"/>
              <w:spacing w:before="60" w:after="60"/>
              <w:rPr>
                <w:rFonts w:ascii="StobiSerif Regular" w:hAnsi="StobiSerif Regular" w:cs="Arial"/>
                <w:lang w:val="mk-MK"/>
              </w:rPr>
            </w:pPr>
            <w:r w:rsidRPr="009B2C3A">
              <w:rPr>
                <w:rFonts w:ascii="StobiSerif Regular" w:hAnsi="StobiSerif Regular" w:cs="Arial"/>
                <w:b/>
                <w:sz w:val="22"/>
                <w:szCs w:val="22"/>
                <w:lang w:val="mk-MK"/>
              </w:rPr>
              <w:t xml:space="preserve">дополнителни </w:t>
            </w:r>
            <w:r>
              <w:rPr>
                <w:rFonts w:ascii="StobiSerif Regular" w:hAnsi="StobiSerif Regular" w:cs="Arial"/>
                <w:b/>
                <w:sz w:val="22"/>
                <w:szCs w:val="22"/>
                <w:lang w:val="mk-MK"/>
              </w:rPr>
              <w:t>5</w:t>
            </w:r>
            <w:r w:rsidRPr="009B2C3A">
              <w:rPr>
                <w:rFonts w:ascii="StobiSerif Regular" w:hAnsi="StobiSerif Regular" w:cs="Arial"/>
                <w:b/>
                <w:sz w:val="22"/>
                <w:szCs w:val="22"/>
                <w:lang w:val="mk-MK"/>
              </w:rPr>
              <w:t>,</w:t>
            </w:r>
            <w:r>
              <w:rPr>
                <w:rFonts w:ascii="StobiSerif Regular" w:hAnsi="StobiSerif Regular" w:cs="Arial"/>
                <w:b/>
                <w:sz w:val="22"/>
                <w:szCs w:val="22"/>
              </w:rPr>
              <w:t>376</w:t>
            </w:r>
            <w:r w:rsidRPr="009B2C3A">
              <w:rPr>
                <w:rFonts w:ascii="StobiSerif Regular" w:hAnsi="StobiSerif Regular" w:cs="Arial"/>
                <w:b/>
                <w:sz w:val="22"/>
                <w:szCs w:val="22"/>
                <w:lang w:val="mk-MK"/>
              </w:rPr>
              <w:t>,</w:t>
            </w:r>
            <w:r>
              <w:rPr>
                <w:rFonts w:ascii="StobiSerif Regular" w:hAnsi="StobiSerif Regular" w:cs="Arial"/>
                <w:b/>
                <w:sz w:val="22"/>
                <w:szCs w:val="22"/>
              </w:rPr>
              <w:t>600</w:t>
            </w:r>
            <w:r w:rsidRPr="009B2C3A">
              <w:rPr>
                <w:rFonts w:ascii="StobiSerif Regular" w:hAnsi="StobiSerif Regular" w:cs="Arial"/>
                <w:b/>
                <w:sz w:val="22"/>
                <w:szCs w:val="22"/>
                <w:lang w:val="mk-MK"/>
              </w:rPr>
              <w:t>,00</w:t>
            </w:r>
            <w:r>
              <w:rPr>
                <w:rStyle w:val="FootnoteReference"/>
                <w:rFonts w:ascii="StobiSerif Regular" w:hAnsi="StobiSerif Regular" w:cs="Arial"/>
                <w:b/>
                <w:sz w:val="22"/>
                <w:szCs w:val="22"/>
                <w:lang w:val="mk-MK"/>
              </w:rPr>
              <w:footnoteReference w:id="9"/>
            </w:r>
            <w:r w:rsidRPr="009B2C3A">
              <w:rPr>
                <w:rFonts w:ascii="StobiSerif Regular" w:hAnsi="StobiSerif Regular" w:cs="Arial"/>
                <w:b/>
                <w:sz w:val="22"/>
                <w:szCs w:val="22"/>
                <w:lang w:val="mk-MK"/>
              </w:rPr>
              <w:t xml:space="preserve"> </w:t>
            </w:r>
            <w:r w:rsidRPr="007D3AA5">
              <w:rPr>
                <w:rFonts w:ascii="StobiSerif Regular" w:hAnsi="StobiSerif Regular" w:cs="Arial"/>
                <w:b/>
                <w:sz w:val="22"/>
                <w:szCs w:val="22"/>
                <w:lang w:val="mk-MK"/>
              </w:rPr>
              <w:t xml:space="preserve">денари </w:t>
            </w:r>
            <w:r>
              <w:rPr>
                <w:rFonts w:ascii="StobiSerif Regular" w:hAnsi="StobiSerif Regular" w:cs="Arial"/>
                <w:b/>
                <w:sz w:val="22"/>
                <w:szCs w:val="22"/>
                <w:lang w:val="mk-MK"/>
              </w:rPr>
              <w:t xml:space="preserve"> </w:t>
            </w:r>
            <w:r w:rsidRPr="009B2C3A">
              <w:rPr>
                <w:rFonts w:ascii="StobiSerif Regular" w:hAnsi="StobiSerif Regular" w:cs="Arial"/>
                <w:b/>
                <w:sz w:val="22"/>
                <w:szCs w:val="22"/>
                <w:lang w:val="mk-MK"/>
              </w:rPr>
              <w:t>од ИПА проектот „Поддршка за вработување на млади лица, долгорочно невработени и жени (II)“</w:t>
            </w:r>
          </w:p>
        </w:tc>
      </w:tr>
      <w:tr w:rsidR="003C1F20" w:rsidRPr="00A50448" w:rsidTr="00960E48">
        <w:trPr>
          <w:trHeight w:val="315"/>
        </w:trPr>
        <w:tc>
          <w:tcPr>
            <w:tcW w:w="1549" w:type="pct"/>
            <w:tcBorders>
              <w:top w:val="single" w:sz="12" w:space="0" w:color="auto"/>
              <w:left w:val="thinThickSmallGap" w:sz="12" w:space="0" w:color="auto"/>
              <w:bottom w:val="single" w:sz="12" w:space="0" w:color="auto"/>
              <w:right w:val="single" w:sz="12" w:space="0" w:color="auto"/>
            </w:tcBorders>
            <w:vAlign w:val="center"/>
          </w:tcPr>
          <w:p w:rsidR="003C1F20" w:rsidRPr="00B458CB" w:rsidRDefault="003C1F20" w:rsidP="00BD114E">
            <w:pPr>
              <w:autoSpaceDE w:val="0"/>
              <w:autoSpaceDN w:val="0"/>
              <w:adjustRightInd w:val="0"/>
              <w:spacing w:before="60" w:after="60"/>
              <w:rPr>
                <w:rFonts w:ascii="StobiSerif Regular" w:hAnsi="StobiSerif Regular" w:cs="Arial"/>
                <w:bCs/>
                <w:lang w:val="mk-MK"/>
              </w:rPr>
            </w:pPr>
            <w:r w:rsidRPr="00B458CB">
              <w:rPr>
                <w:rFonts w:ascii="StobiSerif Regular" w:hAnsi="StobiSerif Regular" w:cs="Arial"/>
                <w:bCs/>
                <w:sz w:val="22"/>
                <w:szCs w:val="22"/>
                <w:lang w:val="mk-MK"/>
              </w:rPr>
              <w:t xml:space="preserve">Извори на средства </w:t>
            </w:r>
          </w:p>
        </w:tc>
        <w:tc>
          <w:tcPr>
            <w:tcW w:w="3451" w:type="pct"/>
            <w:tcBorders>
              <w:top w:val="single" w:sz="12" w:space="0" w:color="auto"/>
              <w:left w:val="single" w:sz="12" w:space="0" w:color="auto"/>
              <w:bottom w:val="single" w:sz="12" w:space="0" w:color="auto"/>
              <w:right w:val="thinThickSmallGap" w:sz="12" w:space="0" w:color="auto"/>
            </w:tcBorders>
            <w:vAlign w:val="center"/>
          </w:tcPr>
          <w:p w:rsidR="003C1F20" w:rsidRDefault="003C1F20" w:rsidP="00BD114E">
            <w:pPr>
              <w:spacing w:before="60" w:after="60"/>
              <w:jc w:val="both"/>
              <w:rPr>
                <w:rFonts w:ascii="StobiSerif Regular" w:hAnsi="StobiSerif Regular" w:cs="Arial"/>
                <w:bCs/>
                <w:sz w:val="22"/>
                <w:szCs w:val="22"/>
                <w:lang w:val="mk-MK"/>
              </w:rPr>
            </w:pPr>
            <w:r w:rsidRPr="00B458CB">
              <w:rPr>
                <w:rFonts w:ascii="StobiSerif Regular" w:hAnsi="StobiSerif Regular" w:cs="Arial"/>
                <w:bCs/>
                <w:sz w:val="22"/>
                <w:szCs w:val="22"/>
                <w:lang w:val="mk-MK"/>
              </w:rPr>
              <w:t>Буџет на АВРМ - Потсметка за активни програми и мерки  за вработување</w:t>
            </w:r>
          </w:p>
          <w:p w:rsidR="003C1F20" w:rsidRPr="007D3AA5" w:rsidRDefault="003C1F20" w:rsidP="00BD114E">
            <w:pPr>
              <w:spacing w:before="60" w:after="60"/>
              <w:jc w:val="both"/>
              <w:rPr>
                <w:rFonts w:ascii="StobiSans Regular" w:hAnsi="StobiSans Regular" w:cs="Arial"/>
                <w:b/>
                <w:lang w:val="mk-MK"/>
              </w:rPr>
            </w:pPr>
            <w:r w:rsidRPr="00EE48B5">
              <w:rPr>
                <w:rFonts w:ascii="StobiSerif Regular" w:hAnsi="StobiSerif Regular" w:cs="Arial"/>
                <w:b/>
                <w:bCs/>
                <w:sz w:val="22"/>
                <w:szCs w:val="22"/>
                <w:lang w:val="mk-MK"/>
              </w:rPr>
              <w:t>Инструмент за претпристапна помош -</w:t>
            </w:r>
            <w:r w:rsidRPr="0094105F">
              <w:rPr>
                <w:rFonts w:ascii="StobiSerif Regular" w:hAnsi="StobiSerif Regular" w:cs="Arial"/>
                <w:b/>
                <w:bCs/>
                <w:sz w:val="22"/>
                <w:szCs w:val="22"/>
                <w:lang w:val="ru-RU"/>
              </w:rPr>
              <w:t xml:space="preserve"> </w:t>
            </w:r>
            <w:r w:rsidRPr="00EE48B5">
              <w:rPr>
                <w:rFonts w:ascii="StobiSerif Regular" w:hAnsi="StobiSerif Regular" w:cs="Arial"/>
                <w:b/>
                <w:bCs/>
                <w:sz w:val="22"/>
                <w:szCs w:val="22"/>
                <w:lang w:val="mk-MK"/>
              </w:rPr>
              <w:t xml:space="preserve">Проект „Поддршка за вработување на млади лица, долгорочно невработени и жени </w:t>
            </w:r>
            <w:r w:rsidRPr="0094105F">
              <w:rPr>
                <w:rFonts w:ascii="StobiSerif Regular" w:hAnsi="StobiSerif Regular" w:cs="Arial"/>
                <w:b/>
                <w:bCs/>
                <w:sz w:val="22"/>
                <w:szCs w:val="22"/>
                <w:lang w:val="ru-RU"/>
              </w:rPr>
              <w:t>(</w:t>
            </w:r>
            <w:r w:rsidRPr="00EE48B5">
              <w:rPr>
                <w:rFonts w:ascii="StobiSerif Regular" w:hAnsi="StobiSerif Regular" w:cs="Arial"/>
                <w:b/>
                <w:bCs/>
                <w:sz w:val="22"/>
                <w:szCs w:val="22"/>
              </w:rPr>
              <w:t>II</w:t>
            </w:r>
            <w:r w:rsidRPr="0094105F">
              <w:rPr>
                <w:rFonts w:ascii="StobiSerif Regular" w:hAnsi="StobiSerif Regular" w:cs="Arial"/>
                <w:b/>
                <w:bCs/>
                <w:sz w:val="22"/>
                <w:szCs w:val="22"/>
                <w:lang w:val="ru-RU"/>
              </w:rPr>
              <w:t>)</w:t>
            </w:r>
            <w:r w:rsidRPr="00EE48B5">
              <w:rPr>
                <w:rFonts w:ascii="StobiSerif Regular" w:hAnsi="StobiSerif Regular" w:cs="Arial"/>
                <w:b/>
                <w:bCs/>
                <w:sz w:val="22"/>
                <w:szCs w:val="22"/>
                <w:lang w:val="mk-MK"/>
              </w:rPr>
              <w:t>“</w:t>
            </w:r>
          </w:p>
        </w:tc>
      </w:tr>
      <w:tr w:rsidR="003C1F20" w:rsidRPr="00A50448" w:rsidTr="00960E48">
        <w:tc>
          <w:tcPr>
            <w:tcW w:w="1549" w:type="pct"/>
            <w:tcBorders>
              <w:top w:val="single" w:sz="12" w:space="0" w:color="auto"/>
              <w:left w:val="thinThickSmallGap" w:sz="12" w:space="0" w:color="auto"/>
              <w:bottom w:val="thinThickSmallGap" w:sz="12" w:space="0" w:color="auto"/>
              <w:right w:val="single" w:sz="12" w:space="0" w:color="auto"/>
            </w:tcBorders>
            <w:vAlign w:val="center"/>
          </w:tcPr>
          <w:p w:rsidR="003C1F20" w:rsidRPr="00B458CB" w:rsidRDefault="003C1F20" w:rsidP="00BD114E">
            <w:pPr>
              <w:autoSpaceDE w:val="0"/>
              <w:autoSpaceDN w:val="0"/>
              <w:adjustRightInd w:val="0"/>
              <w:spacing w:before="60" w:after="60"/>
              <w:rPr>
                <w:rFonts w:ascii="StobiSerif Regular" w:hAnsi="StobiSerif Regular" w:cs="Arial"/>
                <w:bCs/>
                <w:lang w:val="mk-MK"/>
              </w:rPr>
            </w:pPr>
            <w:r w:rsidRPr="00B458CB">
              <w:rPr>
                <w:rFonts w:ascii="StobiSerif Regular" w:hAnsi="StobiSerif Regular" w:cs="Arial"/>
                <w:bCs/>
                <w:sz w:val="22"/>
                <w:szCs w:val="22"/>
                <w:lang w:val="mk-MK"/>
              </w:rPr>
              <w:t xml:space="preserve">Надлежни институции за имплементација </w:t>
            </w:r>
          </w:p>
        </w:tc>
        <w:tc>
          <w:tcPr>
            <w:tcW w:w="3451" w:type="pct"/>
            <w:tcBorders>
              <w:top w:val="single" w:sz="12" w:space="0" w:color="auto"/>
              <w:left w:val="single" w:sz="12" w:space="0" w:color="auto"/>
              <w:bottom w:val="thinThickSmallGap" w:sz="12" w:space="0" w:color="auto"/>
              <w:right w:val="thinThickSmallGap" w:sz="12" w:space="0" w:color="auto"/>
            </w:tcBorders>
            <w:vAlign w:val="center"/>
          </w:tcPr>
          <w:p w:rsidR="003C1F20" w:rsidRPr="00B458CB" w:rsidRDefault="003C1F20" w:rsidP="00BD114E">
            <w:pPr>
              <w:rPr>
                <w:rFonts w:ascii="StobiSerif Regular" w:hAnsi="StobiSerif Regular" w:cs="Arial"/>
                <w:bCs/>
                <w:lang w:val="mk-MK"/>
              </w:rPr>
            </w:pPr>
            <w:r w:rsidRPr="00B458CB">
              <w:rPr>
                <w:rFonts w:ascii="StobiSerif Regular" w:hAnsi="StobiSerif Regular" w:cs="Arial"/>
                <w:bCs/>
                <w:sz w:val="22"/>
                <w:szCs w:val="22"/>
                <w:lang w:val="mk-MK"/>
              </w:rPr>
              <w:t>МТСП</w:t>
            </w:r>
            <w:r>
              <w:rPr>
                <w:rFonts w:ascii="StobiSerif Regular" w:hAnsi="StobiSerif Regular" w:cs="Arial"/>
                <w:bCs/>
                <w:sz w:val="22"/>
                <w:szCs w:val="22"/>
                <w:lang w:val="mk-MK"/>
              </w:rPr>
              <w:t xml:space="preserve">, </w:t>
            </w:r>
            <w:r w:rsidRPr="00B458CB">
              <w:rPr>
                <w:rFonts w:ascii="StobiSerif Regular" w:hAnsi="StobiSerif Regular" w:cs="Arial"/>
                <w:bCs/>
                <w:sz w:val="22"/>
                <w:szCs w:val="22"/>
                <w:lang w:val="mk-MK"/>
              </w:rPr>
              <w:t>МИОЈА</w:t>
            </w:r>
            <w:r>
              <w:rPr>
                <w:rFonts w:ascii="StobiSerif Regular" w:hAnsi="StobiSerif Regular" w:cs="Arial"/>
                <w:bCs/>
                <w:sz w:val="22"/>
                <w:szCs w:val="22"/>
                <w:lang w:val="mk-MK"/>
              </w:rPr>
              <w:t xml:space="preserve">, </w:t>
            </w:r>
            <w:r w:rsidRPr="00B458CB">
              <w:rPr>
                <w:rFonts w:ascii="StobiSerif Regular" w:hAnsi="StobiSerif Regular" w:cs="Arial"/>
                <w:bCs/>
                <w:sz w:val="22"/>
                <w:szCs w:val="22"/>
                <w:lang w:val="mk-MK"/>
              </w:rPr>
              <w:t>АВРМ</w:t>
            </w:r>
          </w:p>
          <w:p w:rsidR="003C1F20" w:rsidRPr="00B458CB" w:rsidRDefault="003C1F20" w:rsidP="00BD114E">
            <w:pPr>
              <w:autoSpaceDE w:val="0"/>
              <w:autoSpaceDN w:val="0"/>
              <w:adjustRightInd w:val="0"/>
              <w:rPr>
                <w:rFonts w:ascii="StobiSerif Regular" w:hAnsi="StobiSerif Regular" w:cs="Arial"/>
                <w:bCs/>
                <w:lang w:val="mk-MK"/>
              </w:rPr>
            </w:pPr>
            <w:r w:rsidRPr="00B458CB">
              <w:rPr>
                <w:rFonts w:ascii="StobiSerif Regular" w:hAnsi="StobiSerif Regular" w:cs="Arial"/>
                <w:sz w:val="22"/>
                <w:szCs w:val="22"/>
                <w:lang w:val="mk-MK"/>
              </w:rPr>
              <w:t>лиценцирани обучувачки центри</w:t>
            </w:r>
          </w:p>
        </w:tc>
      </w:tr>
    </w:tbl>
    <w:p w:rsidR="003C1F20" w:rsidRPr="00B458CB" w:rsidRDefault="003C1F20" w:rsidP="00711F35">
      <w:pPr>
        <w:tabs>
          <w:tab w:val="left" w:pos="3780"/>
        </w:tabs>
        <w:jc w:val="both"/>
        <w:rPr>
          <w:rFonts w:ascii="StobiSerif Regular" w:hAnsi="StobiSerif Regular" w:cs="Arial"/>
          <w:sz w:val="22"/>
          <w:szCs w:val="22"/>
          <w:lang w:val="mk-MK"/>
        </w:rPr>
      </w:pPr>
    </w:p>
    <w:p w:rsidR="003C1F20" w:rsidRDefault="003C1F20" w:rsidP="009E26F5">
      <w:pPr>
        <w:jc w:val="both"/>
        <w:rPr>
          <w:rFonts w:ascii="StobiSerif Regular" w:hAnsi="StobiSerif Regular" w:cs="Arial"/>
          <w:b/>
          <w:sz w:val="22"/>
          <w:szCs w:val="22"/>
          <w:lang w:val="mk-MK"/>
        </w:rPr>
      </w:pPr>
      <w:r w:rsidRPr="00B458CB">
        <w:rPr>
          <w:rFonts w:ascii="StobiSerif Regular" w:hAnsi="StobiSerif Regular" w:cs="Arial"/>
          <w:b/>
          <w:sz w:val="22"/>
          <w:szCs w:val="22"/>
          <w:lang w:val="mk-MK"/>
        </w:rPr>
        <w:t>Услови и критериуми</w:t>
      </w:r>
    </w:p>
    <w:p w:rsidR="003C1F20" w:rsidRPr="00B458CB" w:rsidRDefault="003C1F20" w:rsidP="009E26F5">
      <w:pPr>
        <w:jc w:val="both"/>
        <w:rPr>
          <w:rFonts w:ascii="StobiSerif Regular" w:hAnsi="StobiSerif Regular" w:cs="Arial"/>
          <w:b/>
          <w:sz w:val="22"/>
          <w:szCs w:val="22"/>
          <w:lang w:val="mk-MK"/>
        </w:rPr>
      </w:pPr>
    </w:p>
    <w:p w:rsidR="003C1F20" w:rsidRPr="00B458CB" w:rsidRDefault="003C1F20" w:rsidP="0014530B">
      <w:pPr>
        <w:jc w:val="both"/>
        <w:rPr>
          <w:rFonts w:ascii="StobiSerif Regular" w:hAnsi="StobiSerif Regular" w:cs="Arial"/>
          <w:sz w:val="22"/>
          <w:szCs w:val="22"/>
          <w:lang w:val="mk-MK"/>
        </w:rPr>
      </w:pPr>
      <w:r w:rsidRPr="00B458CB">
        <w:rPr>
          <w:rFonts w:ascii="StobiSerif Regular" w:hAnsi="StobiSerif Regular" w:cs="Arial"/>
          <w:sz w:val="22"/>
          <w:szCs w:val="22"/>
          <w:lang w:val="mk-MK"/>
        </w:rPr>
        <w:t xml:space="preserve">Обуките ќе бидат насочени кон надградба на вештините од областа на информациските технологии на евидентираните невработени лица и ќе се спроведуваат за следниве програмски пакети: </w:t>
      </w:r>
    </w:p>
    <w:p w:rsidR="003C1F20" w:rsidRPr="008415C6" w:rsidRDefault="003C1F20" w:rsidP="0005573E">
      <w:pPr>
        <w:numPr>
          <w:ilvl w:val="0"/>
          <w:numId w:val="6"/>
        </w:numPr>
        <w:ind w:left="720"/>
        <w:jc w:val="both"/>
        <w:rPr>
          <w:rFonts w:ascii="StobiSerif Regular" w:hAnsi="StobiSerif Regular" w:cs="Arial"/>
          <w:sz w:val="22"/>
          <w:szCs w:val="22"/>
          <w:lang w:val="mk-MK"/>
        </w:rPr>
      </w:pPr>
      <w:r w:rsidRPr="008415C6">
        <w:rPr>
          <w:rFonts w:ascii="StobiSerif Regular" w:hAnsi="StobiSerif Regular" w:cs="Arial"/>
          <w:sz w:val="22"/>
          <w:szCs w:val="22"/>
          <w:lang w:val="mk-MK"/>
        </w:rPr>
        <w:t>Дизајн: (1) графички дизајн, (</w:t>
      </w:r>
      <w:r>
        <w:rPr>
          <w:rFonts w:ascii="StobiSerif Regular" w:hAnsi="StobiSerif Regular" w:cs="Arial"/>
          <w:sz w:val="22"/>
          <w:szCs w:val="22"/>
          <w:lang w:val="mk-MK"/>
        </w:rPr>
        <w:t>2</w:t>
      </w:r>
      <w:r w:rsidRPr="008415C6">
        <w:rPr>
          <w:rFonts w:ascii="StobiSerif Regular" w:hAnsi="StobiSerif Regular" w:cs="Arial"/>
          <w:sz w:val="22"/>
          <w:szCs w:val="22"/>
          <w:lang w:val="mk-MK"/>
        </w:rPr>
        <w:t>) 3Д анимација и постпродукција;</w:t>
      </w:r>
    </w:p>
    <w:p w:rsidR="003C1F20" w:rsidRPr="0014005E" w:rsidRDefault="003C1F20" w:rsidP="0014005E">
      <w:pPr>
        <w:numPr>
          <w:ilvl w:val="0"/>
          <w:numId w:val="6"/>
        </w:numPr>
        <w:ind w:left="720"/>
        <w:jc w:val="both"/>
        <w:rPr>
          <w:rFonts w:ascii="StobiSerif Regular" w:hAnsi="StobiSerif Regular" w:cs="Arial"/>
          <w:sz w:val="22"/>
          <w:szCs w:val="22"/>
          <w:lang w:val="mk-MK"/>
        </w:rPr>
      </w:pPr>
      <w:r w:rsidRPr="0014005E">
        <w:rPr>
          <w:rFonts w:ascii="StobiSerif Regular" w:hAnsi="StobiSerif Regular" w:cs="Arial"/>
          <w:sz w:val="22"/>
          <w:szCs w:val="22"/>
        </w:rPr>
        <w:t>Java Web Development</w:t>
      </w:r>
      <w:r w:rsidRPr="0014005E">
        <w:rPr>
          <w:rFonts w:ascii="StobiSerif Regular" w:hAnsi="StobiSerif Regular" w:cs="Arial"/>
          <w:sz w:val="22"/>
          <w:szCs w:val="22"/>
          <w:lang w:val="mk-MK"/>
        </w:rPr>
        <w:t>;</w:t>
      </w:r>
    </w:p>
    <w:p w:rsidR="003C1F20" w:rsidRPr="0014005E" w:rsidRDefault="003C1F20" w:rsidP="0014005E">
      <w:pPr>
        <w:numPr>
          <w:ilvl w:val="0"/>
          <w:numId w:val="6"/>
        </w:numPr>
        <w:ind w:left="720"/>
        <w:jc w:val="both"/>
        <w:rPr>
          <w:rFonts w:ascii="StobiSerif Regular" w:hAnsi="StobiSerif Regular" w:cs="Arial"/>
          <w:sz w:val="22"/>
          <w:szCs w:val="22"/>
          <w:lang w:val="mk-MK"/>
        </w:rPr>
      </w:pPr>
      <w:r w:rsidRPr="0014005E">
        <w:rPr>
          <w:rFonts w:ascii="StobiSerif Regular" w:hAnsi="StobiSerif Regular" w:cs="Arial"/>
          <w:sz w:val="22"/>
          <w:szCs w:val="22"/>
        </w:rPr>
        <w:t xml:space="preserve">Cisco Certified Network Associate Routing &amp; Switching (CCNA); </w:t>
      </w:r>
    </w:p>
    <w:p w:rsidR="003C1F20" w:rsidRPr="0014005E" w:rsidRDefault="003C1F20" w:rsidP="0014005E">
      <w:pPr>
        <w:numPr>
          <w:ilvl w:val="0"/>
          <w:numId w:val="6"/>
        </w:numPr>
        <w:ind w:left="720"/>
        <w:jc w:val="both"/>
        <w:rPr>
          <w:rFonts w:ascii="StobiSerif Regular" w:hAnsi="StobiSerif Regular" w:cs="Arial"/>
          <w:sz w:val="22"/>
          <w:szCs w:val="22"/>
          <w:lang w:val="mk-MK"/>
        </w:rPr>
      </w:pPr>
      <w:r w:rsidRPr="0014005E">
        <w:rPr>
          <w:rFonts w:ascii="StobiSerif Regular" w:hAnsi="StobiSerif Regular" w:cs="Arial"/>
          <w:sz w:val="22"/>
          <w:szCs w:val="22"/>
        </w:rPr>
        <w:t>Мicrosoft Certified Solution Associcate (MCSA);</w:t>
      </w:r>
    </w:p>
    <w:p w:rsidR="003C1F20" w:rsidRPr="00B458CB" w:rsidRDefault="003C1F20" w:rsidP="008415C6">
      <w:pPr>
        <w:spacing w:before="240"/>
        <w:jc w:val="both"/>
        <w:rPr>
          <w:rFonts w:ascii="StobiSerif Regular" w:hAnsi="StobiSerif Regular" w:cs="Arial"/>
          <w:sz w:val="22"/>
          <w:szCs w:val="22"/>
          <w:lang w:val="mk-MK"/>
        </w:rPr>
      </w:pPr>
      <w:r w:rsidRPr="00B458CB">
        <w:rPr>
          <w:rFonts w:ascii="StobiSerif Regular" w:hAnsi="StobiSerif Regular" w:cs="Arial"/>
          <w:sz w:val="22"/>
          <w:szCs w:val="22"/>
          <w:lang w:val="mk-MK"/>
        </w:rPr>
        <w:t xml:space="preserve">Обуките ќе се реализираат во Скопје и во други градови, во зависност од обезбедените услови за обука и пројавениот интерес на невработените кандидати за учество во мерката. АВРМ ќе </w:t>
      </w:r>
      <w:r>
        <w:rPr>
          <w:rFonts w:ascii="StobiSerif Regular" w:hAnsi="StobiSerif Regular" w:cs="Arial"/>
          <w:sz w:val="22"/>
          <w:szCs w:val="22"/>
          <w:lang w:val="mk-MK"/>
        </w:rPr>
        <w:t xml:space="preserve">распише тендер </w:t>
      </w:r>
      <w:r w:rsidRPr="00B458CB">
        <w:rPr>
          <w:rFonts w:ascii="StobiSerif Regular" w:hAnsi="StobiSerif Regular" w:cs="Arial"/>
          <w:sz w:val="22"/>
          <w:szCs w:val="22"/>
          <w:lang w:val="mk-MK"/>
        </w:rPr>
        <w:t xml:space="preserve">до сите заинтересирани обучувачки центри, согласно претходно утврдени критериуми од страна на Работната група, и во соработка со МИОЈА, ќе изврши избор на најповолни обучувачи. </w:t>
      </w:r>
    </w:p>
    <w:p w:rsidR="003C1F20" w:rsidRPr="00B458CB" w:rsidRDefault="003C1F20" w:rsidP="009E26F5">
      <w:pPr>
        <w:jc w:val="both"/>
        <w:rPr>
          <w:rFonts w:ascii="StobiSerif Regular" w:hAnsi="StobiSerif Regular" w:cs="Arial"/>
          <w:sz w:val="22"/>
          <w:szCs w:val="22"/>
          <w:lang w:val="mk-MK"/>
        </w:rPr>
      </w:pPr>
    </w:p>
    <w:p w:rsidR="003C1F20" w:rsidRPr="00B458CB" w:rsidRDefault="003C1F20" w:rsidP="009E26F5">
      <w:pPr>
        <w:jc w:val="both"/>
        <w:rPr>
          <w:rFonts w:ascii="StobiSerif Regular" w:hAnsi="StobiSerif Regular" w:cs="Arial"/>
          <w:sz w:val="22"/>
          <w:szCs w:val="22"/>
          <w:lang w:val="mk-MK"/>
        </w:rPr>
      </w:pPr>
      <w:r w:rsidRPr="00B458CB">
        <w:rPr>
          <w:rFonts w:ascii="StobiSerif Regular" w:hAnsi="StobiSerif Regular" w:cs="Arial"/>
          <w:sz w:val="22"/>
          <w:szCs w:val="22"/>
          <w:lang w:val="mk-MK"/>
        </w:rPr>
        <w:t xml:space="preserve">Право на учество во </w:t>
      </w:r>
      <w:r>
        <w:rPr>
          <w:rFonts w:ascii="StobiSerif Regular" w:hAnsi="StobiSerif Regular" w:cs="Arial"/>
          <w:sz w:val="22"/>
          <w:szCs w:val="22"/>
          <w:lang w:val="mk-MK"/>
        </w:rPr>
        <w:t xml:space="preserve">мерка </w:t>
      </w:r>
      <w:r w:rsidRPr="00B458CB">
        <w:rPr>
          <w:rFonts w:ascii="StobiSerif Regular" w:hAnsi="StobiSerif Regular" w:cs="Arial"/>
          <w:sz w:val="22"/>
          <w:szCs w:val="22"/>
          <w:lang w:val="mk-MK"/>
        </w:rPr>
        <w:t xml:space="preserve"> имаат евидентирани невработени лица со завршено средно или високо образование. Изборот на невработените кандидати кои ќе бидат вклучени во обуката е дел од обврската на обучувачките центри, кои треба да направат претходна проверка на соодветните ИТ вештини, врз основа на дефинираните критериуми од страна на МИОЈА. Времетраењето на обуката е од </w:t>
      </w:r>
      <w:r>
        <w:rPr>
          <w:rFonts w:ascii="StobiSerif Regular" w:hAnsi="StobiSerif Regular" w:cs="Arial"/>
          <w:sz w:val="22"/>
          <w:szCs w:val="22"/>
          <w:lang w:val="mk-MK"/>
        </w:rPr>
        <w:t>3</w:t>
      </w:r>
      <w:r w:rsidRPr="00B458CB">
        <w:rPr>
          <w:rFonts w:ascii="StobiSerif Regular" w:hAnsi="StobiSerif Regular" w:cs="Arial"/>
          <w:sz w:val="22"/>
          <w:szCs w:val="22"/>
          <w:lang w:val="mk-MK"/>
        </w:rPr>
        <w:t xml:space="preserve"> до </w:t>
      </w:r>
      <w:r>
        <w:rPr>
          <w:rFonts w:ascii="StobiSerif Regular" w:hAnsi="StobiSerif Regular" w:cs="Arial"/>
          <w:sz w:val="22"/>
          <w:szCs w:val="22"/>
          <w:lang w:val="mk-MK"/>
        </w:rPr>
        <w:t>6</w:t>
      </w:r>
      <w:r w:rsidRPr="00B458CB">
        <w:rPr>
          <w:rFonts w:ascii="StobiSerif Regular" w:hAnsi="StobiSerif Regular" w:cs="Arial"/>
          <w:sz w:val="22"/>
          <w:szCs w:val="22"/>
          <w:lang w:val="mk-MK"/>
        </w:rPr>
        <w:t xml:space="preserve"> месеци. По завршување на обуките, лицата добиваат уверение за посетувана обука и полагаат завршен испит за стекнување со меѓународен сертификат. </w:t>
      </w:r>
      <w:r>
        <w:rPr>
          <w:rFonts w:ascii="StobiSerif Regular" w:hAnsi="StobiSerif Regular" w:cs="Arial"/>
          <w:sz w:val="22"/>
          <w:szCs w:val="22"/>
          <w:lang w:val="ru-RU"/>
        </w:rPr>
        <w:t>Полагањето на завршниот испит за програмските пакети</w:t>
      </w:r>
      <w:r w:rsidRPr="00E20AC6">
        <w:rPr>
          <w:rFonts w:ascii="StobiSerif Regular" w:hAnsi="StobiSerif Regular" w:cs="Arial"/>
          <w:sz w:val="22"/>
          <w:szCs w:val="22"/>
          <w:lang w:val="ru-RU"/>
        </w:rPr>
        <w:t xml:space="preserve"> </w:t>
      </w:r>
      <w:r>
        <w:rPr>
          <w:rFonts w:ascii="StobiSerif Regular" w:hAnsi="StobiSerif Regular" w:cs="Arial"/>
          <w:sz w:val="22"/>
          <w:szCs w:val="22"/>
          <w:lang w:val="ru-RU"/>
        </w:rPr>
        <w:t xml:space="preserve">треба да се реализира во рок од три месеци од завршување на обуките, а за лицата кои завршиле обуки од програмските пакети кои се лиценцирани од страна на </w:t>
      </w:r>
      <w:r>
        <w:rPr>
          <w:rFonts w:ascii="StobiSerif Regular" w:hAnsi="StobiSerif Regular" w:cs="Arial"/>
          <w:sz w:val="22"/>
          <w:szCs w:val="22"/>
        </w:rPr>
        <w:t>MICROSOFT</w:t>
      </w:r>
      <w:r>
        <w:rPr>
          <w:rFonts w:ascii="StobiSerif Regular" w:hAnsi="StobiSerif Regular" w:cs="Arial"/>
          <w:sz w:val="22"/>
          <w:szCs w:val="22"/>
          <w:lang w:val="mk-MK"/>
        </w:rPr>
        <w:t xml:space="preserve">, ќе им биде овозможено повторно полагање на завршен испит доколку не го положиле истиот. </w:t>
      </w:r>
      <w:r w:rsidRPr="0014005E">
        <w:rPr>
          <w:rFonts w:ascii="StobiSerif Regular" w:hAnsi="StobiSerif Regular" w:cs="Arial"/>
          <w:sz w:val="22"/>
          <w:szCs w:val="22"/>
          <w:lang w:val="mk-MK"/>
        </w:rPr>
        <w:t>Повторното полагање на испитот ќе се овозможи во период од три месеци од датумот кога е направено првото полагање на завршниот испит.</w:t>
      </w:r>
    </w:p>
    <w:p w:rsidR="003C1F20" w:rsidRPr="00B458CB" w:rsidRDefault="003C1F20" w:rsidP="0014530B">
      <w:pPr>
        <w:jc w:val="both"/>
        <w:rPr>
          <w:rFonts w:ascii="StobiSerif Regular" w:hAnsi="StobiSerif Regular" w:cs="Arial"/>
          <w:sz w:val="22"/>
          <w:szCs w:val="22"/>
          <w:lang w:val="mk-MK"/>
        </w:rPr>
      </w:pPr>
      <w:r w:rsidRPr="00B458CB">
        <w:rPr>
          <w:rFonts w:ascii="StobiSerif Regular" w:hAnsi="StobiSerif Regular" w:cs="Arial"/>
          <w:sz w:val="22"/>
          <w:szCs w:val="22"/>
          <w:lang w:val="mk-MK"/>
        </w:rPr>
        <w:t xml:space="preserve">Лицата кои биле корисници на оваа </w:t>
      </w:r>
      <w:r>
        <w:rPr>
          <w:rFonts w:ascii="StobiSerif Regular" w:hAnsi="StobiSerif Regular" w:cs="Arial"/>
          <w:sz w:val="22"/>
          <w:szCs w:val="22"/>
          <w:lang w:val="mk-MK"/>
        </w:rPr>
        <w:t>мерка</w:t>
      </w:r>
      <w:r w:rsidRPr="00B458CB">
        <w:rPr>
          <w:rFonts w:ascii="StobiSerif Regular" w:hAnsi="StobiSerif Regular" w:cs="Arial"/>
          <w:sz w:val="22"/>
          <w:szCs w:val="22"/>
          <w:lang w:val="mk-MK"/>
        </w:rPr>
        <w:t xml:space="preserve"> во претходните години, не може </w:t>
      </w:r>
      <w:r>
        <w:rPr>
          <w:rFonts w:ascii="StobiSerif Regular" w:hAnsi="StobiSerif Regular" w:cs="Arial"/>
          <w:sz w:val="22"/>
          <w:szCs w:val="22"/>
          <w:lang w:val="mk-MK"/>
        </w:rPr>
        <w:t xml:space="preserve">повторно </w:t>
      </w:r>
      <w:r w:rsidRPr="00B458CB">
        <w:rPr>
          <w:rFonts w:ascii="StobiSerif Regular" w:hAnsi="StobiSerif Regular" w:cs="Arial"/>
          <w:sz w:val="22"/>
          <w:szCs w:val="22"/>
          <w:lang w:val="mk-MK"/>
        </w:rPr>
        <w:t xml:space="preserve">да бидат вклучени во обуката. </w:t>
      </w:r>
    </w:p>
    <w:p w:rsidR="003C1F20" w:rsidRPr="00B458CB" w:rsidRDefault="003C1F20" w:rsidP="00011057">
      <w:pPr>
        <w:tabs>
          <w:tab w:val="left" w:pos="6947"/>
        </w:tabs>
        <w:jc w:val="both"/>
        <w:rPr>
          <w:rFonts w:ascii="StobiSerif Regular" w:hAnsi="StobiSerif Regular" w:cs="Arial"/>
          <w:sz w:val="22"/>
          <w:szCs w:val="22"/>
          <w:lang w:val="mk-MK"/>
        </w:rPr>
      </w:pPr>
      <w:r w:rsidRPr="00B458CB">
        <w:rPr>
          <w:rFonts w:ascii="StobiSerif Regular" w:hAnsi="StobiSerif Regular" w:cs="Arial"/>
          <w:sz w:val="22"/>
          <w:szCs w:val="22"/>
          <w:lang w:val="mk-MK"/>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5"/>
      </w:tblGrid>
      <w:tr w:rsidR="003C1F20" w:rsidRPr="00B458CB" w:rsidTr="00960E48">
        <w:tc>
          <w:tcPr>
            <w:tcW w:w="5000" w:type="pct"/>
            <w:tcBorders>
              <w:top w:val="thinThickSmallGap" w:sz="12" w:space="0" w:color="auto"/>
              <w:left w:val="thinThickSmallGap" w:sz="12" w:space="0" w:color="auto"/>
              <w:bottom w:val="thinThickSmallGap" w:sz="12" w:space="0" w:color="auto"/>
              <w:right w:val="thinThickSmallGap" w:sz="12" w:space="0" w:color="auto"/>
            </w:tcBorders>
            <w:shd w:val="clear" w:color="auto" w:fill="BFBFBF"/>
            <w:vAlign w:val="center"/>
          </w:tcPr>
          <w:p w:rsidR="003C1F20" w:rsidRPr="00CD1B70" w:rsidRDefault="003C1F20" w:rsidP="0081744F">
            <w:pPr>
              <w:pStyle w:val="Heading2"/>
              <w:rPr>
                <w:rFonts w:ascii="StobiSerif Regular" w:hAnsi="StobiSerif Regular"/>
                <w:b w:val="0"/>
                <w:bCs/>
                <w:i w:val="0"/>
                <w:sz w:val="22"/>
                <w:szCs w:val="22"/>
                <w:lang w:val="mk-MK" w:eastAsia="en-US"/>
              </w:rPr>
            </w:pPr>
            <w:bookmarkStart w:id="6" w:name="_Toc375787522"/>
            <w:r w:rsidRPr="00CD1B70">
              <w:rPr>
                <w:rFonts w:ascii="StobiSerif Regular" w:hAnsi="StobiSerif Regular"/>
                <w:b w:val="0"/>
                <w:i w:val="0"/>
                <w:sz w:val="22"/>
                <w:lang w:val="mk-MK" w:eastAsia="en-US"/>
              </w:rPr>
              <w:t>5.5 Практична работа (практикантство)</w:t>
            </w:r>
            <w:bookmarkEnd w:id="6"/>
          </w:p>
        </w:tc>
      </w:tr>
    </w:tbl>
    <w:p w:rsidR="003C1F20" w:rsidRPr="00445B43" w:rsidRDefault="003C1F20" w:rsidP="007614F5">
      <w:pPr>
        <w:jc w:val="both"/>
        <w:rPr>
          <w:rFonts w:ascii="StobiSerif Regular" w:hAnsi="StobiSerif Regular" w:cs="Arial"/>
          <w:bCs/>
          <w:sz w:val="16"/>
          <w:szCs w:val="22"/>
          <w:lang w:val="mk-MK"/>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6457"/>
      </w:tblGrid>
      <w:tr w:rsidR="003C1F20" w:rsidRPr="00A50448" w:rsidTr="00C158B2">
        <w:trPr>
          <w:trHeight w:val="843"/>
        </w:trPr>
        <w:tc>
          <w:tcPr>
            <w:tcW w:w="1549" w:type="pct"/>
            <w:tcBorders>
              <w:top w:val="thinThickSmallGap" w:sz="12" w:space="0" w:color="auto"/>
              <w:left w:val="thinThickSmallGap" w:sz="12" w:space="0" w:color="auto"/>
              <w:bottom w:val="single" w:sz="12" w:space="0" w:color="auto"/>
              <w:right w:val="single" w:sz="12" w:space="0" w:color="auto"/>
            </w:tcBorders>
            <w:vAlign w:val="center"/>
          </w:tcPr>
          <w:p w:rsidR="003C1F20" w:rsidRPr="00B458CB" w:rsidRDefault="003C1F20" w:rsidP="001E78DD">
            <w:pPr>
              <w:pStyle w:val="Default"/>
              <w:rPr>
                <w:rFonts w:ascii="StobiSerif Regular" w:hAnsi="StobiSerif Regular" w:cs="Arial"/>
                <w:bCs/>
                <w:color w:val="auto"/>
                <w:sz w:val="22"/>
                <w:szCs w:val="22"/>
                <w:lang w:val="mk-MK"/>
              </w:rPr>
            </w:pPr>
            <w:r w:rsidRPr="00B458CB">
              <w:rPr>
                <w:rFonts w:ascii="StobiSerif Regular" w:hAnsi="StobiSerif Regular" w:cs="Arial"/>
                <w:bCs/>
                <w:color w:val="auto"/>
                <w:sz w:val="22"/>
                <w:szCs w:val="22"/>
                <w:lang w:val="mk-MK"/>
              </w:rPr>
              <w:t xml:space="preserve">Цел </w:t>
            </w:r>
          </w:p>
        </w:tc>
        <w:tc>
          <w:tcPr>
            <w:tcW w:w="3451" w:type="pct"/>
            <w:tcBorders>
              <w:top w:val="thinThickSmallGap" w:sz="12" w:space="0" w:color="auto"/>
              <w:left w:val="single" w:sz="12" w:space="0" w:color="auto"/>
              <w:bottom w:val="single" w:sz="12" w:space="0" w:color="auto"/>
              <w:right w:val="thinThickSmallGap" w:sz="12" w:space="0" w:color="auto"/>
            </w:tcBorders>
            <w:vAlign w:val="center"/>
          </w:tcPr>
          <w:p w:rsidR="003C1F20" w:rsidRPr="00B458CB" w:rsidRDefault="003C1F20" w:rsidP="005414B4">
            <w:pPr>
              <w:spacing w:before="60" w:after="60"/>
              <w:jc w:val="both"/>
              <w:rPr>
                <w:rFonts w:ascii="StobiSerif Regular" w:hAnsi="StobiSerif Regular" w:cs="Arial"/>
                <w:lang w:val="mk-MK"/>
              </w:rPr>
            </w:pPr>
            <w:r w:rsidRPr="00B458CB">
              <w:rPr>
                <w:rFonts w:ascii="StobiSerif Regular" w:hAnsi="StobiSerif Regular" w:cs="Arial"/>
                <w:sz w:val="22"/>
                <w:szCs w:val="22"/>
                <w:lang w:val="mk-MK"/>
              </w:rPr>
              <w:t xml:space="preserve">Целта на оваа </w:t>
            </w:r>
            <w:r>
              <w:rPr>
                <w:rFonts w:ascii="StobiSerif Regular" w:hAnsi="StobiSerif Regular" w:cs="Arial"/>
                <w:sz w:val="22"/>
                <w:szCs w:val="22"/>
                <w:lang w:val="mk-MK"/>
              </w:rPr>
              <w:t>мерка</w:t>
            </w:r>
            <w:r w:rsidRPr="00B458CB">
              <w:rPr>
                <w:rFonts w:ascii="StobiSerif Regular" w:hAnsi="StobiSerif Regular" w:cs="Arial"/>
                <w:sz w:val="22"/>
                <w:szCs w:val="22"/>
                <w:lang w:val="mk-MK"/>
              </w:rPr>
              <w:t xml:space="preserve"> е зголемување на вработливоста кај млади невработени лица, со што им се овозможува подготвени да се вклучат на пазарот на трудот</w:t>
            </w:r>
          </w:p>
        </w:tc>
      </w:tr>
      <w:tr w:rsidR="003C1F20" w:rsidRPr="00A50448" w:rsidTr="00C158B2">
        <w:trPr>
          <w:trHeight w:val="748"/>
        </w:trPr>
        <w:tc>
          <w:tcPr>
            <w:tcW w:w="1549" w:type="pct"/>
            <w:tcBorders>
              <w:top w:val="single" w:sz="12" w:space="0" w:color="auto"/>
              <w:left w:val="thinThickSmallGap" w:sz="12" w:space="0" w:color="auto"/>
              <w:bottom w:val="single" w:sz="12" w:space="0" w:color="auto"/>
              <w:right w:val="single" w:sz="12" w:space="0" w:color="auto"/>
            </w:tcBorders>
            <w:vAlign w:val="center"/>
          </w:tcPr>
          <w:p w:rsidR="003C1F20" w:rsidRPr="00B458CB" w:rsidRDefault="003C1F20" w:rsidP="001E78DD">
            <w:pPr>
              <w:pStyle w:val="Default"/>
              <w:spacing w:before="60" w:after="60"/>
              <w:rPr>
                <w:rFonts w:ascii="StobiSerif Regular" w:hAnsi="StobiSerif Regular" w:cs="Arial"/>
                <w:bCs/>
                <w:color w:val="auto"/>
                <w:sz w:val="22"/>
                <w:szCs w:val="22"/>
                <w:lang w:val="mk-MK"/>
              </w:rPr>
            </w:pPr>
            <w:r w:rsidRPr="00B458CB">
              <w:rPr>
                <w:rFonts w:ascii="StobiSerif Regular" w:hAnsi="StobiSerif Regular" w:cs="Arial"/>
                <w:bCs/>
                <w:color w:val="auto"/>
                <w:sz w:val="22"/>
                <w:szCs w:val="22"/>
                <w:lang w:val="mk-MK"/>
              </w:rPr>
              <w:t>Краток опис</w:t>
            </w:r>
          </w:p>
        </w:tc>
        <w:tc>
          <w:tcPr>
            <w:tcW w:w="3451" w:type="pct"/>
            <w:tcBorders>
              <w:top w:val="single" w:sz="12" w:space="0" w:color="auto"/>
              <w:left w:val="single" w:sz="12" w:space="0" w:color="auto"/>
              <w:bottom w:val="single" w:sz="12" w:space="0" w:color="auto"/>
              <w:right w:val="thinThickSmallGap" w:sz="12" w:space="0" w:color="auto"/>
            </w:tcBorders>
            <w:vAlign w:val="center"/>
          </w:tcPr>
          <w:p w:rsidR="003C1F20" w:rsidRPr="00B458CB" w:rsidRDefault="003C1F20" w:rsidP="0065518B">
            <w:pPr>
              <w:spacing w:before="60" w:after="60"/>
              <w:jc w:val="both"/>
              <w:rPr>
                <w:rFonts w:ascii="StobiSans Regular" w:hAnsi="StobiSans Regular" w:cs="Arial"/>
                <w:lang w:val="mk-MK"/>
              </w:rPr>
            </w:pPr>
            <w:r w:rsidRPr="00B458CB">
              <w:rPr>
                <w:rFonts w:ascii="StobiSerif Regular" w:hAnsi="StobiSerif Regular" w:cs="Arial"/>
                <w:sz w:val="22"/>
                <w:szCs w:val="22"/>
                <w:lang w:val="mk-MK"/>
              </w:rPr>
              <w:t>Поддршката ќе се обезбеди за евидентирани невработени лица до 29-годишна возраст со завршено средно и</w:t>
            </w:r>
            <w:r>
              <w:rPr>
                <w:rFonts w:ascii="StobiSerif Regular" w:hAnsi="StobiSerif Regular" w:cs="Arial"/>
                <w:sz w:val="22"/>
                <w:szCs w:val="22"/>
                <w:lang w:val="mk-MK"/>
              </w:rPr>
              <w:t>ли</w:t>
            </w:r>
            <w:r w:rsidRPr="00B458CB">
              <w:rPr>
                <w:rFonts w:ascii="StobiSerif Regular" w:hAnsi="StobiSerif Regular" w:cs="Arial"/>
                <w:sz w:val="22"/>
                <w:szCs w:val="22"/>
                <w:lang w:val="mk-MK"/>
              </w:rPr>
              <w:t xml:space="preserve"> високо образование за истите да се стекнат со одредени практични знаења и вештини</w:t>
            </w:r>
          </w:p>
        </w:tc>
      </w:tr>
      <w:tr w:rsidR="003C1F20" w:rsidRPr="00A50448" w:rsidTr="00DD6ED8">
        <w:trPr>
          <w:trHeight w:val="370"/>
        </w:trPr>
        <w:tc>
          <w:tcPr>
            <w:tcW w:w="1549" w:type="pct"/>
            <w:vMerge w:val="restart"/>
            <w:tcBorders>
              <w:top w:val="single" w:sz="12" w:space="0" w:color="auto"/>
              <w:left w:val="thinThickSmallGap" w:sz="12" w:space="0" w:color="auto"/>
              <w:right w:val="single" w:sz="12" w:space="0" w:color="auto"/>
            </w:tcBorders>
            <w:vAlign w:val="center"/>
          </w:tcPr>
          <w:p w:rsidR="003C1F20" w:rsidRPr="00B458CB" w:rsidRDefault="003C1F20" w:rsidP="001E78DD">
            <w:pPr>
              <w:pStyle w:val="Default"/>
              <w:spacing w:before="60" w:after="60"/>
              <w:rPr>
                <w:rFonts w:ascii="StobiSerif Regular" w:hAnsi="StobiSerif Regular" w:cs="Arial"/>
                <w:bCs/>
                <w:color w:val="auto"/>
                <w:sz w:val="22"/>
                <w:szCs w:val="22"/>
                <w:lang w:val="mk-MK"/>
              </w:rPr>
            </w:pPr>
            <w:r w:rsidRPr="00B458CB">
              <w:rPr>
                <w:rFonts w:ascii="StobiSerif Regular" w:hAnsi="StobiSerif Regular" w:cs="Arial"/>
                <w:bCs/>
                <w:color w:val="auto"/>
                <w:sz w:val="22"/>
                <w:szCs w:val="22"/>
                <w:lang w:val="mk-MK"/>
              </w:rPr>
              <w:t xml:space="preserve">Опфат на корисници </w:t>
            </w:r>
          </w:p>
        </w:tc>
        <w:tc>
          <w:tcPr>
            <w:tcW w:w="3451" w:type="pct"/>
            <w:tcBorders>
              <w:top w:val="single" w:sz="12" w:space="0" w:color="auto"/>
              <w:left w:val="single" w:sz="12" w:space="0" w:color="auto"/>
              <w:right w:val="thinThickSmallGap" w:sz="12" w:space="0" w:color="auto"/>
            </w:tcBorders>
            <w:vAlign w:val="center"/>
          </w:tcPr>
          <w:p w:rsidR="003C1F20" w:rsidRDefault="003C1F20" w:rsidP="00011057">
            <w:pPr>
              <w:rPr>
                <w:rFonts w:ascii="StobiSerif Regular" w:hAnsi="StobiSerif Regular" w:cs="Arial"/>
                <w:sz w:val="22"/>
                <w:szCs w:val="22"/>
                <w:lang w:val="mk-MK"/>
              </w:rPr>
            </w:pPr>
            <w:r>
              <w:rPr>
                <w:rFonts w:ascii="StobiSerif Regular" w:hAnsi="StobiSerif Regular" w:cs="Arial"/>
                <w:sz w:val="22"/>
                <w:szCs w:val="22"/>
                <w:lang w:val="mk-MK"/>
              </w:rPr>
              <w:t>319</w:t>
            </w:r>
            <w:r w:rsidRPr="00B458CB">
              <w:rPr>
                <w:rStyle w:val="FootnoteReference"/>
                <w:rFonts w:ascii="StobiSerif Regular" w:hAnsi="StobiSerif Regular" w:cs="Arial"/>
                <w:sz w:val="22"/>
                <w:szCs w:val="22"/>
                <w:lang w:val="mk-MK"/>
              </w:rPr>
              <w:footnoteReference w:id="10"/>
            </w:r>
            <w:r w:rsidRPr="00B458CB">
              <w:rPr>
                <w:rFonts w:ascii="StobiSerif Regular" w:hAnsi="StobiSerif Regular" w:cs="Arial"/>
                <w:sz w:val="22"/>
                <w:szCs w:val="22"/>
                <w:lang w:val="mk-MK"/>
              </w:rPr>
              <w:t xml:space="preserve"> </w:t>
            </w:r>
            <w:r>
              <w:rPr>
                <w:rFonts w:ascii="StobiSerif Regular" w:hAnsi="StobiSerif Regular" w:cs="Arial"/>
                <w:sz w:val="22"/>
                <w:szCs w:val="22"/>
                <w:lang w:val="mk-MK"/>
              </w:rPr>
              <w:t xml:space="preserve">невработени </w:t>
            </w:r>
            <w:r w:rsidRPr="00B458CB">
              <w:rPr>
                <w:rFonts w:ascii="StobiSerif Regular" w:hAnsi="StobiSerif Regular" w:cs="Arial"/>
                <w:sz w:val="22"/>
                <w:szCs w:val="22"/>
                <w:lang w:val="mk-MK"/>
              </w:rPr>
              <w:t xml:space="preserve">лица </w:t>
            </w:r>
            <w:r>
              <w:rPr>
                <w:rFonts w:ascii="StobiSerif Regular" w:hAnsi="StobiSerif Regular" w:cs="Arial"/>
                <w:sz w:val="22"/>
                <w:szCs w:val="22"/>
                <w:lang w:val="mk-MK"/>
              </w:rPr>
              <w:t xml:space="preserve"> од евиденцијата на активни баратели на работа во АВРМ</w:t>
            </w:r>
          </w:p>
        </w:tc>
      </w:tr>
      <w:tr w:rsidR="003C1F20" w:rsidRPr="00A50448" w:rsidTr="00DD6ED8">
        <w:trPr>
          <w:trHeight w:val="370"/>
        </w:trPr>
        <w:tc>
          <w:tcPr>
            <w:tcW w:w="1549" w:type="pct"/>
            <w:vMerge/>
            <w:tcBorders>
              <w:left w:val="thinThickSmallGap" w:sz="12" w:space="0" w:color="auto"/>
              <w:bottom w:val="single" w:sz="12" w:space="0" w:color="auto"/>
              <w:right w:val="single" w:sz="12" w:space="0" w:color="auto"/>
            </w:tcBorders>
            <w:vAlign w:val="center"/>
          </w:tcPr>
          <w:p w:rsidR="003C1F20" w:rsidRPr="00B458CB" w:rsidRDefault="003C1F20" w:rsidP="001E78DD">
            <w:pPr>
              <w:pStyle w:val="Default"/>
              <w:spacing w:before="60" w:after="60"/>
              <w:rPr>
                <w:rFonts w:ascii="StobiSerif Regular" w:hAnsi="StobiSerif Regular" w:cs="Arial"/>
                <w:bCs/>
                <w:color w:val="auto"/>
                <w:sz w:val="22"/>
                <w:szCs w:val="22"/>
                <w:lang w:val="mk-MK"/>
              </w:rPr>
            </w:pPr>
          </w:p>
        </w:tc>
        <w:tc>
          <w:tcPr>
            <w:tcW w:w="3451" w:type="pct"/>
            <w:tcBorders>
              <w:top w:val="single" w:sz="12" w:space="0" w:color="auto"/>
              <w:left w:val="single" w:sz="12" w:space="0" w:color="auto"/>
              <w:right w:val="thinThickSmallGap" w:sz="12" w:space="0" w:color="auto"/>
            </w:tcBorders>
            <w:vAlign w:val="center"/>
          </w:tcPr>
          <w:p w:rsidR="003C1F20" w:rsidRPr="007D3AA5" w:rsidRDefault="003C1F20" w:rsidP="00011057">
            <w:pPr>
              <w:rPr>
                <w:b/>
                <w:lang w:val="mk-MK" w:eastAsia="mk-MK"/>
              </w:rPr>
            </w:pPr>
            <w:r>
              <w:rPr>
                <w:rFonts w:ascii="StobiSerif Regular" w:hAnsi="StobiSerif Regular" w:cs="Arial"/>
                <w:b/>
                <w:sz w:val="22"/>
                <w:szCs w:val="22"/>
                <w:lang w:val="mk-MK"/>
              </w:rPr>
              <w:t>дополнителни 250</w:t>
            </w:r>
            <w:r>
              <w:rPr>
                <w:rStyle w:val="FootnoteReference"/>
                <w:rFonts w:ascii="StobiSerif Regular" w:hAnsi="StobiSerif Regular" w:cs="Arial"/>
                <w:b/>
                <w:sz w:val="22"/>
                <w:szCs w:val="22"/>
                <w:lang w:val="mk-MK"/>
              </w:rPr>
              <w:footnoteReference w:id="11"/>
            </w:r>
            <w:r w:rsidRPr="007D3AA5">
              <w:rPr>
                <w:rFonts w:ascii="StobiSerif Regular" w:hAnsi="StobiSerif Regular" w:cs="Arial"/>
                <w:b/>
                <w:sz w:val="22"/>
                <w:szCs w:val="22"/>
                <w:lang w:val="mk-MK"/>
              </w:rPr>
              <w:t xml:space="preserve"> невработени лица  од евиденцијата на активни баратели на работа во АВРМ</w:t>
            </w:r>
            <w:r>
              <w:rPr>
                <w:rFonts w:ascii="StobiSerif Regular" w:hAnsi="StobiSerif Regular" w:cs="Arial"/>
                <w:b/>
                <w:sz w:val="22"/>
                <w:szCs w:val="22"/>
                <w:lang w:val="mk-MK"/>
              </w:rPr>
              <w:t xml:space="preserve"> поддржани во ИПА п</w:t>
            </w:r>
            <w:r w:rsidRPr="00625790">
              <w:rPr>
                <w:rFonts w:ascii="StobiSerif Regular" w:hAnsi="StobiSerif Regular" w:cs="Arial"/>
                <w:b/>
                <w:sz w:val="22"/>
                <w:szCs w:val="22"/>
                <w:lang w:val="mk-MK"/>
              </w:rPr>
              <w:t>роектот „Поддршка за вработување на млади лица, долгорочно невработени и жени (II)“</w:t>
            </w:r>
          </w:p>
        </w:tc>
      </w:tr>
      <w:tr w:rsidR="003C1F20" w:rsidRPr="00A50448" w:rsidTr="00DD6ED8">
        <w:trPr>
          <w:trHeight w:val="192"/>
        </w:trPr>
        <w:tc>
          <w:tcPr>
            <w:tcW w:w="1549" w:type="pct"/>
            <w:vMerge w:val="restart"/>
            <w:tcBorders>
              <w:top w:val="single" w:sz="12" w:space="0" w:color="auto"/>
              <w:left w:val="thinThickSmallGap" w:sz="12" w:space="0" w:color="auto"/>
              <w:right w:val="single" w:sz="12" w:space="0" w:color="auto"/>
            </w:tcBorders>
            <w:vAlign w:val="center"/>
          </w:tcPr>
          <w:p w:rsidR="003C1F20" w:rsidRPr="00B458CB" w:rsidRDefault="003C1F20" w:rsidP="001E78DD">
            <w:pPr>
              <w:pStyle w:val="Default"/>
              <w:spacing w:before="60" w:after="60"/>
              <w:rPr>
                <w:rFonts w:ascii="StobiSerif Regular" w:hAnsi="StobiSerif Regular" w:cs="Arial"/>
                <w:bCs/>
                <w:color w:val="auto"/>
                <w:sz w:val="22"/>
                <w:szCs w:val="22"/>
                <w:lang w:val="mk-MK"/>
              </w:rPr>
            </w:pPr>
            <w:r w:rsidRPr="00B458CB">
              <w:rPr>
                <w:rFonts w:ascii="StobiSerif Regular" w:hAnsi="StobiSerif Regular" w:cs="Arial"/>
                <w:bCs/>
                <w:color w:val="auto"/>
                <w:sz w:val="22"/>
                <w:szCs w:val="22"/>
                <w:lang w:val="mk-MK"/>
              </w:rPr>
              <w:t xml:space="preserve">Потребни средства </w:t>
            </w:r>
          </w:p>
        </w:tc>
        <w:tc>
          <w:tcPr>
            <w:tcW w:w="3451" w:type="pct"/>
            <w:tcBorders>
              <w:top w:val="single" w:sz="12" w:space="0" w:color="auto"/>
              <w:left w:val="single" w:sz="12" w:space="0" w:color="auto"/>
              <w:right w:val="thinThickSmallGap" w:sz="12" w:space="0" w:color="auto"/>
            </w:tcBorders>
            <w:vAlign w:val="center"/>
          </w:tcPr>
          <w:p w:rsidR="003C1F20" w:rsidRDefault="003C1F20" w:rsidP="00771D0E">
            <w:pPr>
              <w:pStyle w:val="Default"/>
              <w:spacing w:before="60" w:after="60"/>
              <w:rPr>
                <w:rFonts w:ascii="StobiSerif Regular" w:hAnsi="StobiSerif Regular" w:cs="Arial"/>
                <w:sz w:val="22"/>
                <w:szCs w:val="22"/>
                <w:lang w:val="mk-MK"/>
              </w:rPr>
            </w:pPr>
            <w:r>
              <w:rPr>
                <w:rFonts w:ascii="StobiSerif Regular" w:hAnsi="StobiSerif Regular" w:cs="Arial"/>
                <w:sz w:val="22"/>
                <w:szCs w:val="22"/>
                <w:lang w:val="mk-MK"/>
              </w:rPr>
              <w:t>5.1</w:t>
            </w:r>
            <w:r w:rsidRPr="00B458CB">
              <w:rPr>
                <w:rFonts w:ascii="StobiSerif Regular" w:hAnsi="StobiSerif Regular" w:cs="Arial"/>
                <w:sz w:val="22"/>
                <w:szCs w:val="22"/>
                <w:lang w:val="mk-MK"/>
              </w:rPr>
              <w:t xml:space="preserve">50.000,00 денари </w:t>
            </w:r>
            <w:r>
              <w:rPr>
                <w:rFonts w:ascii="StobiSerif Regular" w:hAnsi="StobiSerif Regular" w:cs="Arial"/>
                <w:sz w:val="22"/>
                <w:szCs w:val="22"/>
                <w:lang w:val="mk-MK"/>
              </w:rPr>
              <w:t xml:space="preserve">од кои 500.000,00 денари ќе бидат исплатени на практиканти вклучени во 2013 година  </w:t>
            </w:r>
          </w:p>
        </w:tc>
      </w:tr>
      <w:tr w:rsidR="003C1F20" w:rsidRPr="00A50448" w:rsidTr="00DD6ED8">
        <w:trPr>
          <w:trHeight w:val="192"/>
        </w:trPr>
        <w:tc>
          <w:tcPr>
            <w:tcW w:w="1549" w:type="pct"/>
            <w:vMerge/>
            <w:tcBorders>
              <w:left w:val="thinThickSmallGap" w:sz="12" w:space="0" w:color="auto"/>
              <w:bottom w:val="single" w:sz="12" w:space="0" w:color="auto"/>
              <w:right w:val="single" w:sz="12" w:space="0" w:color="auto"/>
            </w:tcBorders>
            <w:vAlign w:val="center"/>
          </w:tcPr>
          <w:p w:rsidR="003C1F20" w:rsidRPr="00B458CB" w:rsidRDefault="003C1F20" w:rsidP="001E78DD">
            <w:pPr>
              <w:pStyle w:val="Default"/>
              <w:spacing w:before="60" w:after="60"/>
              <w:rPr>
                <w:rFonts w:ascii="StobiSerif Regular" w:hAnsi="StobiSerif Regular" w:cs="Arial"/>
                <w:bCs/>
                <w:color w:val="auto"/>
                <w:sz w:val="22"/>
                <w:szCs w:val="22"/>
                <w:lang w:val="mk-MK"/>
              </w:rPr>
            </w:pPr>
          </w:p>
        </w:tc>
        <w:tc>
          <w:tcPr>
            <w:tcW w:w="3451" w:type="pct"/>
            <w:tcBorders>
              <w:top w:val="single" w:sz="12" w:space="0" w:color="auto"/>
              <w:left w:val="single" w:sz="12" w:space="0" w:color="auto"/>
              <w:right w:val="thinThickSmallGap" w:sz="12" w:space="0" w:color="auto"/>
            </w:tcBorders>
            <w:vAlign w:val="center"/>
          </w:tcPr>
          <w:p w:rsidR="003C1F20" w:rsidRPr="00B458CB" w:rsidRDefault="003C1F20" w:rsidP="00771D0E">
            <w:pPr>
              <w:pStyle w:val="Default"/>
              <w:spacing w:before="60" w:after="60"/>
              <w:rPr>
                <w:rFonts w:ascii="StobiSerif Regular" w:hAnsi="StobiSerif Regular" w:cs="Arial"/>
                <w:color w:val="auto"/>
                <w:sz w:val="22"/>
                <w:szCs w:val="22"/>
                <w:lang w:val="mk-MK"/>
              </w:rPr>
            </w:pPr>
            <w:r w:rsidRPr="009B2C3A">
              <w:rPr>
                <w:rFonts w:ascii="StobiSerif Regular" w:hAnsi="StobiSerif Regular" w:cs="Arial"/>
                <w:b/>
                <w:sz w:val="22"/>
                <w:szCs w:val="22"/>
                <w:lang w:val="mk-MK"/>
              </w:rPr>
              <w:t xml:space="preserve">дополнителни </w:t>
            </w:r>
            <w:r>
              <w:rPr>
                <w:rFonts w:ascii="StobiSerif Regular" w:hAnsi="StobiSerif Regular" w:cs="Arial"/>
                <w:b/>
                <w:sz w:val="22"/>
                <w:szCs w:val="22"/>
                <w:lang w:val="mk-MK"/>
              </w:rPr>
              <w:t>4</w:t>
            </w:r>
            <w:r w:rsidRPr="009B2C3A">
              <w:rPr>
                <w:rFonts w:ascii="StobiSerif Regular" w:hAnsi="StobiSerif Regular" w:cs="Arial"/>
                <w:b/>
                <w:sz w:val="22"/>
                <w:szCs w:val="22"/>
                <w:lang w:val="mk-MK"/>
              </w:rPr>
              <w:t>,</w:t>
            </w:r>
            <w:r>
              <w:rPr>
                <w:rFonts w:ascii="StobiSerif Regular" w:hAnsi="StobiSerif Regular" w:cs="Arial"/>
                <w:b/>
                <w:sz w:val="22"/>
                <w:szCs w:val="22"/>
                <w:lang w:val="mk-MK"/>
              </w:rPr>
              <w:t>681</w:t>
            </w:r>
            <w:r w:rsidRPr="009B2C3A">
              <w:rPr>
                <w:rFonts w:ascii="StobiSerif Regular" w:hAnsi="StobiSerif Regular" w:cs="Arial"/>
                <w:b/>
                <w:sz w:val="22"/>
                <w:szCs w:val="22"/>
                <w:lang w:val="mk-MK"/>
              </w:rPr>
              <w:t>,</w:t>
            </w:r>
            <w:r>
              <w:rPr>
                <w:rFonts w:ascii="StobiSerif Regular" w:hAnsi="StobiSerif Regular" w:cs="Arial"/>
                <w:b/>
                <w:sz w:val="22"/>
                <w:szCs w:val="22"/>
                <w:lang w:val="mk-MK"/>
              </w:rPr>
              <w:t>350</w:t>
            </w:r>
            <w:r w:rsidRPr="009B2C3A">
              <w:rPr>
                <w:rFonts w:ascii="StobiSerif Regular" w:hAnsi="StobiSerif Regular" w:cs="Arial"/>
                <w:b/>
                <w:sz w:val="22"/>
                <w:szCs w:val="22"/>
                <w:lang w:val="mk-MK"/>
              </w:rPr>
              <w:t>,00</w:t>
            </w:r>
            <w:r>
              <w:rPr>
                <w:rStyle w:val="FootnoteReference"/>
                <w:rFonts w:ascii="StobiSerif Regular" w:hAnsi="StobiSerif Regular" w:cs="Arial"/>
                <w:b/>
                <w:sz w:val="22"/>
                <w:szCs w:val="22"/>
                <w:lang w:val="mk-MK"/>
              </w:rPr>
              <w:footnoteReference w:id="12"/>
            </w:r>
            <w:r w:rsidRPr="009B2C3A">
              <w:rPr>
                <w:rFonts w:ascii="StobiSerif Regular" w:hAnsi="StobiSerif Regular" w:cs="Arial"/>
                <w:b/>
                <w:sz w:val="22"/>
                <w:szCs w:val="22"/>
                <w:lang w:val="mk-MK"/>
              </w:rPr>
              <w:t xml:space="preserve"> </w:t>
            </w:r>
            <w:r w:rsidRPr="007D3AA5">
              <w:rPr>
                <w:rFonts w:ascii="StobiSerif Regular" w:hAnsi="StobiSerif Regular" w:cs="Arial"/>
                <w:b/>
                <w:sz w:val="22"/>
                <w:szCs w:val="22"/>
                <w:lang w:val="mk-MK"/>
              </w:rPr>
              <w:t xml:space="preserve">денари </w:t>
            </w:r>
            <w:r>
              <w:rPr>
                <w:rFonts w:ascii="StobiSerif Regular" w:hAnsi="StobiSerif Regular" w:cs="Arial"/>
                <w:b/>
                <w:sz w:val="22"/>
                <w:szCs w:val="22"/>
                <w:lang w:val="mk-MK"/>
              </w:rPr>
              <w:t xml:space="preserve"> </w:t>
            </w:r>
            <w:r w:rsidRPr="009B2C3A">
              <w:rPr>
                <w:rFonts w:ascii="StobiSerif Regular" w:hAnsi="StobiSerif Regular" w:cs="Arial"/>
                <w:b/>
                <w:sz w:val="22"/>
                <w:szCs w:val="22"/>
                <w:lang w:val="mk-MK"/>
              </w:rPr>
              <w:t>од ИПА проектот „Поддршка за вработување на млади лица, долгорочно невработени и жени (II)“</w:t>
            </w:r>
          </w:p>
        </w:tc>
      </w:tr>
      <w:tr w:rsidR="003C1F20" w:rsidRPr="00A50448" w:rsidTr="00C158B2">
        <w:trPr>
          <w:trHeight w:val="582"/>
        </w:trPr>
        <w:tc>
          <w:tcPr>
            <w:tcW w:w="1549" w:type="pct"/>
            <w:tcBorders>
              <w:top w:val="single" w:sz="12" w:space="0" w:color="auto"/>
              <w:left w:val="thinThickSmallGap" w:sz="12" w:space="0" w:color="auto"/>
              <w:bottom w:val="single" w:sz="12" w:space="0" w:color="auto"/>
              <w:right w:val="single" w:sz="12" w:space="0" w:color="auto"/>
            </w:tcBorders>
            <w:vAlign w:val="center"/>
          </w:tcPr>
          <w:p w:rsidR="003C1F20" w:rsidRPr="00B458CB" w:rsidRDefault="003C1F20" w:rsidP="001E78DD">
            <w:pPr>
              <w:pStyle w:val="Default"/>
              <w:spacing w:before="60" w:after="60"/>
              <w:rPr>
                <w:rFonts w:ascii="StobiSerif Regular" w:hAnsi="StobiSerif Regular" w:cs="Arial"/>
                <w:bCs/>
                <w:color w:val="auto"/>
                <w:sz w:val="22"/>
                <w:szCs w:val="22"/>
                <w:lang w:val="mk-MK"/>
              </w:rPr>
            </w:pPr>
            <w:r w:rsidRPr="00B458CB">
              <w:rPr>
                <w:rFonts w:ascii="StobiSerif Regular" w:hAnsi="StobiSerif Regular" w:cs="Arial"/>
                <w:bCs/>
                <w:color w:val="auto"/>
                <w:sz w:val="22"/>
                <w:szCs w:val="22"/>
                <w:lang w:val="mk-MK"/>
              </w:rPr>
              <w:t xml:space="preserve">Извори на средства </w:t>
            </w:r>
          </w:p>
        </w:tc>
        <w:tc>
          <w:tcPr>
            <w:tcW w:w="3451" w:type="pct"/>
            <w:tcBorders>
              <w:top w:val="single" w:sz="12" w:space="0" w:color="auto"/>
              <w:left w:val="single" w:sz="12" w:space="0" w:color="auto"/>
              <w:bottom w:val="single" w:sz="12" w:space="0" w:color="auto"/>
              <w:right w:val="thinThickSmallGap" w:sz="12" w:space="0" w:color="auto"/>
            </w:tcBorders>
            <w:vAlign w:val="center"/>
          </w:tcPr>
          <w:p w:rsidR="003C1F20" w:rsidRDefault="003C1F20" w:rsidP="001E78DD">
            <w:pPr>
              <w:spacing w:before="60" w:after="60"/>
              <w:jc w:val="both"/>
              <w:rPr>
                <w:rFonts w:ascii="StobiSerif Regular" w:hAnsi="StobiSerif Regular" w:cs="Arial"/>
                <w:bCs/>
                <w:sz w:val="22"/>
                <w:szCs w:val="22"/>
                <w:lang w:val="mk-MK"/>
              </w:rPr>
            </w:pPr>
            <w:r w:rsidRPr="00B458CB">
              <w:rPr>
                <w:rFonts w:ascii="StobiSerif Regular" w:hAnsi="StobiSerif Regular" w:cs="Arial"/>
                <w:sz w:val="22"/>
                <w:szCs w:val="22"/>
                <w:lang w:val="mk-MK"/>
              </w:rPr>
              <w:t xml:space="preserve">Буџет на АВРМ - </w:t>
            </w:r>
            <w:r w:rsidRPr="00B458CB">
              <w:rPr>
                <w:rFonts w:ascii="StobiSerif Regular" w:hAnsi="StobiSerif Regular" w:cs="Arial"/>
                <w:bCs/>
                <w:sz w:val="22"/>
                <w:szCs w:val="22"/>
                <w:lang w:val="mk-MK"/>
              </w:rPr>
              <w:t>Потсметка за активни програми и мерки  за вработување</w:t>
            </w:r>
          </w:p>
          <w:p w:rsidR="003C1F20" w:rsidRPr="00450D10" w:rsidRDefault="003C1F20" w:rsidP="001E78DD">
            <w:pPr>
              <w:spacing w:before="60" w:after="60"/>
              <w:jc w:val="both"/>
              <w:rPr>
                <w:rFonts w:ascii="StobiSans Regular" w:hAnsi="StobiSans Regular" w:cs="Arial"/>
                <w:b/>
                <w:lang w:val="mk-MK"/>
              </w:rPr>
            </w:pPr>
            <w:r w:rsidRPr="00450D10">
              <w:rPr>
                <w:rFonts w:ascii="StobiSerif Regular" w:hAnsi="StobiSerif Regular" w:cs="Arial"/>
                <w:b/>
                <w:bCs/>
                <w:sz w:val="22"/>
                <w:szCs w:val="22"/>
                <w:lang w:val="mk-MK"/>
              </w:rPr>
              <w:t>Инструмент за претпристапна помош -</w:t>
            </w:r>
            <w:r w:rsidRPr="00450D10">
              <w:rPr>
                <w:rFonts w:ascii="StobiSerif Regular" w:hAnsi="StobiSerif Regular" w:cs="Arial"/>
                <w:b/>
                <w:bCs/>
                <w:sz w:val="22"/>
                <w:szCs w:val="22"/>
                <w:lang w:val="ru-RU"/>
              </w:rPr>
              <w:t xml:space="preserve"> </w:t>
            </w:r>
            <w:r w:rsidRPr="00450D10">
              <w:rPr>
                <w:rFonts w:ascii="StobiSerif Regular" w:hAnsi="StobiSerif Regular" w:cs="Arial"/>
                <w:b/>
                <w:bCs/>
                <w:sz w:val="22"/>
                <w:szCs w:val="22"/>
                <w:lang w:val="mk-MK"/>
              </w:rPr>
              <w:t xml:space="preserve">Проект „Поддршка за вработување на млади лица, долгорочно невработени и жени </w:t>
            </w:r>
            <w:r w:rsidRPr="00450D10">
              <w:rPr>
                <w:rFonts w:ascii="StobiSerif Regular" w:hAnsi="StobiSerif Regular" w:cs="Arial"/>
                <w:b/>
                <w:bCs/>
                <w:sz w:val="22"/>
                <w:szCs w:val="22"/>
                <w:lang w:val="ru-RU"/>
              </w:rPr>
              <w:t>(</w:t>
            </w:r>
            <w:r w:rsidRPr="00450D10">
              <w:rPr>
                <w:rFonts w:ascii="StobiSerif Regular" w:hAnsi="StobiSerif Regular" w:cs="Arial"/>
                <w:b/>
                <w:bCs/>
                <w:sz w:val="22"/>
                <w:szCs w:val="22"/>
              </w:rPr>
              <w:t>II</w:t>
            </w:r>
            <w:r w:rsidRPr="00450D10">
              <w:rPr>
                <w:rFonts w:ascii="StobiSerif Regular" w:hAnsi="StobiSerif Regular" w:cs="Arial"/>
                <w:b/>
                <w:bCs/>
                <w:sz w:val="22"/>
                <w:szCs w:val="22"/>
                <w:lang w:val="ru-RU"/>
              </w:rPr>
              <w:t>)</w:t>
            </w:r>
            <w:r w:rsidRPr="00450D10">
              <w:rPr>
                <w:rFonts w:ascii="StobiSerif Regular" w:hAnsi="StobiSerif Regular" w:cs="Arial"/>
                <w:b/>
                <w:bCs/>
                <w:sz w:val="22"/>
                <w:szCs w:val="22"/>
                <w:lang w:val="mk-MK"/>
              </w:rPr>
              <w:t>“</w:t>
            </w:r>
          </w:p>
        </w:tc>
      </w:tr>
      <w:tr w:rsidR="003C1F20" w:rsidRPr="00B458CB" w:rsidTr="00960E48">
        <w:tc>
          <w:tcPr>
            <w:tcW w:w="1549" w:type="pct"/>
            <w:tcBorders>
              <w:top w:val="single" w:sz="12" w:space="0" w:color="auto"/>
              <w:left w:val="thinThickSmallGap" w:sz="12" w:space="0" w:color="auto"/>
              <w:bottom w:val="thinThickSmallGap" w:sz="12" w:space="0" w:color="auto"/>
              <w:right w:val="single" w:sz="12" w:space="0" w:color="auto"/>
            </w:tcBorders>
            <w:vAlign w:val="center"/>
          </w:tcPr>
          <w:p w:rsidR="003C1F20" w:rsidRPr="00B458CB" w:rsidRDefault="003C1F20" w:rsidP="001E78DD">
            <w:pPr>
              <w:pStyle w:val="Default"/>
              <w:spacing w:before="60" w:after="60"/>
              <w:rPr>
                <w:rFonts w:ascii="StobiSerif Regular" w:hAnsi="StobiSerif Regular" w:cs="Arial"/>
                <w:bCs/>
                <w:color w:val="auto"/>
                <w:sz w:val="22"/>
                <w:szCs w:val="22"/>
                <w:lang w:val="mk-MK"/>
              </w:rPr>
            </w:pPr>
            <w:r w:rsidRPr="00B458CB">
              <w:rPr>
                <w:rFonts w:ascii="StobiSerif Regular" w:hAnsi="StobiSerif Regular" w:cs="Arial"/>
                <w:bCs/>
                <w:color w:val="auto"/>
                <w:sz w:val="22"/>
                <w:szCs w:val="22"/>
                <w:lang w:val="mk-MK"/>
              </w:rPr>
              <w:t xml:space="preserve">Надлежни институции за имплементација </w:t>
            </w:r>
          </w:p>
        </w:tc>
        <w:tc>
          <w:tcPr>
            <w:tcW w:w="3451" w:type="pct"/>
            <w:tcBorders>
              <w:top w:val="single" w:sz="12" w:space="0" w:color="auto"/>
              <w:left w:val="single" w:sz="12" w:space="0" w:color="auto"/>
              <w:bottom w:val="thinThickSmallGap" w:sz="12" w:space="0" w:color="auto"/>
              <w:right w:val="thinThickSmallGap" w:sz="12" w:space="0" w:color="auto"/>
            </w:tcBorders>
            <w:vAlign w:val="center"/>
          </w:tcPr>
          <w:p w:rsidR="003C1F20" w:rsidRPr="00B458CB" w:rsidRDefault="003C1F20" w:rsidP="00983E06">
            <w:pPr>
              <w:rPr>
                <w:rFonts w:ascii="StobiSerif Regular" w:hAnsi="StobiSerif Regular" w:cs="Arial"/>
                <w:bCs/>
                <w:lang w:val="mk-MK"/>
              </w:rPr>
            </w:pPr>
            <w:r w:rsidRPr="00B458CB">
              <w:rPr>
                <w:rFonts w:ascii="StobiSerif Regular" w:hAnsi="StobiSerif Regular" w:cs="Arial"/>
                <w:sz w:val="22"/>
                <w:szCs w:val="22"/>
                <w:lang w:val="mk-MK"/>
              </w:rPr>
              <w:t>МТСП</w:t>
            </w:r>
            <w:r>
              <w:rPr>
                <w:rFonts w:ascii="StobiSerif Regular" w:hAnsi="StobiSerif Regular" w:cs="Arial"/>
                <w:sz w:val="22"/>
                <w:szCs w:val="22"/>
                <w:lang w:val="mk-MK"/>
              </w:rPr>
              <w:t xml:space="preserve">, </w:t>
            </w:r>
            <w:r w:rsidRPr="00B458CB">
              <w:rPr>
                <w:rFonts w:ascii="StobiSerif Regular" w:hAnsi="StobiSerif Regular" w:cs="Arial"/>
                <w:sz w:val="22"/>
                <w:szCs w:val="22"/>
                <w:lang w:val="mk-MK"/>
              </w:rPr>
              <w:t>АВРМ</w:t>
            </w:r>
            <w:r>
              <w:rPr>
                <w:rFonts w:ascii="StobiSerif Regular" w:hAnsi="StobiSerif Regular" w:cs="Arial"/>
                <w:sz w:val="22"/>
                <w:szCs w:val="22"/>
                <w:lang w:val="mk-MK"/>
              </w:rPr>
              <w:t xml:space="preserve">, </w:t>
            </w:r>
            <w:r w:rsidRPr="00B458CB">
              <w:rPr>
                <w:rFonts w:ascii="StobiSerif Regular" w:hAnsi="StobiSerif Regular" w:cs="Arial"/>
                <w:sz w:val="22"/>
                <w:szCs w:val="22"/>
                <w:lang w:val="mk-MK"/>
              </w:rPr>
              <w:t>Работодавачи</w:t>
            </w:r>
          </w:p>
        </w:tc>
      </w:tr>
    </w:tbl>
    <w:p w:rsidR="003C1F20" w:rsidRPr="00B458CB" w:rsidRDefault="003C1F20" w:rsidP="007614F5">
      <w:pPr>
        <w:jc w:val="both"/>
        <w:rPr>
          <w:rFonts w:ascii="StobiSerif Regular" w:hAnsi="StobiSerif Regular" w:cs="Arial"/>
          <w:b/>
          <w:bCs/>
          <w:sz w:val="22"/>
          <w:szCs w:val="22"/>
          <w:lang w:val="mk-MK"/>
        </w:rPr>
      </w:pPr>
    </w:p>
    <w:p w:rsidR="003C1F20" w:rsidRDefault="003C1F20" w:rsidP="007614F5">
      <w:pPr>
        <w:jc w:val="both"/>
        <w:rPr>
          <w:rFonts w:ascii="StobiSerif Regular" w:hAnsi="StobiSerif Regular" w:cs="Arial"/>
          <w:b/>
          <w:bCs/>
          <w:sz w:val="22"/>
          <w:szCs w:val="22"/>
          <w:lang w:val="mk-MK"/>
        </w:rPr>
      </w:pPr>
      <w:r w:rsidRPr="00B458CB">
        <w:rPr>
          <w:rFonts w:ascii="StobiSerif Regular" w:hAnsi="StobiSerif Regular" w:cs="Arial"/>
          <w:b/>
          <w:bCs/>
          <w:sz w:val="22"/>
          <w:szCs w:val="22"/>
          <w:lang w:val="mk-MK"/>
        </w:rPr>
        <w:t>Услови и критериуми</w:t>
      </w:r>
    </w:p>
    <w:p w:rsidR="003C1F20" w:rsidRPr="00B458CB" w:rsidRDefault="003C1F20" w:rsidP="007614F5">
      <w:pPr>
        <w:jc w:val="both"/>
        <w:rPr>
          <w:rFonts w:ascii="StobiSerif Regular" w:hAnsi="StobiSerif Regular" w:cs="Arial"/>
          <w:b/>
          <w:bCs/>
          <w:sz w:val="22"/>
          <w:szCs w:val="22"/>
          <w:lang w:val="mk-MK"/>
        </w:rPr>
      </w:pPr>
    </w:p>
    <w:p w:rsidR="003C1F20" w:rsidRPr="00B458CB" w:rsidRDefault="003C1F20" w:rsidP="00984618">
      <w:pPr>
        <w:tabs>
          <w:tab w:val="left" w:pos="3780"/>
        </w:tabs>
        <w:ind w:right="-180"/>
        <w:jc w:val="both"/>
        <w:rPr>
          <w:rFonts w:ascii="StobiSerif Regular" w:hAnsi="StobiSerif Regular" w:cs="Arial"/>
          <w:sz w:val="22"/>
          <w:szCs w:val="22"/>
          <w:lang w:val="mk-MK"/>
        </w:rPr>
      </w:pPr>
      <w:r w:rsidRPr="00B458CB">
        <w:rPr>
          <w:rFonts w:ascii="StobiSerif Regular" w:hAnsi="StobiSerif Regular" w:cs="Arial"/>
          <w:sz w:val="22"/>
          <w:szCs w:val="22"/>
          <w:lang w:val="mk-MK"/>
        </w:rPr>
        <w:t>Со оваа мерка се планира да бидат опфатени млади невработени лица до 29 годишна возраст, а приоритет ќе имаат лицата со заврше</w:t>
      </w:r>
      <w:r>
        <w:rPr>
          <w:rFonts w:ascii="StobiSerif Regular" w:hAnsi="StobiSerif Regular" w:cs="Arial"/>
          <w:sz w:val="22"/>
          <w:szCs w:val="22"/>
          <w:lang w:val="mk-MK"/>
        </w:rPr>
        <w:t>но</w:t>
      </w:r>
      <w:r w:rsidRPr="00B458CB">
        <w:rPr>
          <w:rFonts w:ascii="StobiSerif Regular" w:hAnsi="StobiSerif Regular" w:cs="Arial"/>
          <w:sz w:val="22"/>
          <w:szCs w:val="22"/>
          <w:lang w:val="mk-MK"/>
        </w:rPr>
        <w:t xml:space="preserve"> средно </w:t>
      </w:r>
      <w:r>
        <w:rPr>
          <w:rFonts w:ascii="StobiSerif Regular" w:hAnsi="StobiSerif Regular" w:cs="Arial"/>
          <w:sz w:val="22"/>
          <w:szCs w:val="22"/>
          <w:lang w:val="mk-MK"/>
        </w:rPr>
        <w:t>или</w:t>
      </w:r>
      <w:r w:rsidRPr="00B458CB">
        <w:rPr>
          <w:rFonts w:ascii="StobiSerif Regular" w:hAnsi="StobiSerif Regular" w:cs="Arial"/>
          <w:sz w:val="22"/>
          <w:szCs w:val="22"/>
          <w:lang w:val="mk-MK"/>
        </w:rPr>
        <w:t xml:space="preserve"> високо образование, преку нивно вклучување во </w:t>
      </w:r>
      <w:r>
        <w:rPr>
          <w:rFonts w:ascii="StobiSerif Regular" w:hAnsi="StobiSerif Regular" w:cs="Arial"/>
          <w:sz w:val="22"/>
          <w:szCs w:val="22"/>
          <w:lang w:val="mk-MK"/>
        </w:rPr>
        <w:t xml:space="preserve">мерки </w:t>
      </w:r>
      <w:r w:rsidRPr="00B458CB">
        <w:rPr>
          <w:rFonts w:ascii="StobiSerif Regular" w:hAnsi="StobiSerif Regular" w:cs="Arial"/>
          <w:sz w:val="22"/>
          <w:szCs w:val="22"/>
          <w:lang w:val="mk-MK"/>
        </w:rPr>
        <w:t xml:space="preserve">за практична работа за период од 3 месеци. За спроведување на оваа </w:t>
      </w:r>
      <w:r>
        <w:rPr>
          <w:rFonts w:ascii="StobiSerif Regular" w:hAnsi="StobiSerif Regular" w:cs="Arial"/>
          <w:sz w:val="22"/>
          <w:szCs w:val="22"/>
          <w:lang w:val="mk-MK"/>
        </w:rPr>
        <w:t>мерка</w:t>
      </w:r>
      <w:r w:rsidRPr="00B458CB">
        <w:rPr>
          <w:rFonts w:ascii="StobiSerif Regular" w:hAnsi="StobiSerif Regular" w:cs="Arial"/>
          <w:sz w:val="22"/>
          <w:szCs w:val="22"/>
          <w:lang w:val="mk-MK"/>
        </w:rPr>
        <w:t xml:space="preserve">, ќе се исплаќаат по 6.200,00 денари за лице месечно, со вклучен персонален данок на доход и осигурување во случај на несреќа при работа и професионално заболување. </w:t>
      </w:r>
      <w:r>
        <w:rPr>
          <w:rFonts w:ascii="StobiSerif Regular" w:hAnsi="StobiSerif Regular" w:cs="Arial"/>
          <w:sz w:val="22"/>
          <w:szCs w:val="22"/>
          <w:lang w:val="mk-MK"/>
        </w:rPr>
        <w:t>Мерката</w:t>
      </w:r>
      <w:r w:rsidRPr="00B458CB">
        <w:rPr>
          <w:rFonts w:ascii="StobiSerif Regular" w:hAnsi="StobiSerif Regular" w:cs="Arial"/>
          <w:sz w:val="22"/>
          <w:szCs w:val="22"/>
          <w:lang w:val="mk-MK"/>
        </w:rPr>
        <w:t xml:space="preserve"> не вклучува работодавачи од државни, јавни институции, единиците на локална самоуправа и Градот Скопје, невладини организации</w:t>
      </w:r>
      <w:r>
        <w:rPr>
          <w:rFonts w:ascii="StobiSerif Regular" w:hAnsi="StobiSerif Regular" w:cs="Arial"/>
          <w:sz w:val="22"/>
          <w:szCs w:val="22"/>
          <w:lang w:val="mk-MK"/>
        </w:rPr>
        <w:t xml:space="preserve"> и </w:t>
      </w:r>
      <w:r w:rsidRPr="00B458CB">
        <w:rPr>
          <w:rFonts w:ascii="StobiSerif Regular" w:hAnsi="StobiSerif Regular" w:cs="Arial"/>
          <w:sz w:val="22"/>
          <w:szCs w:val="22"/>
          <w:lang w:val="mk-MK"/>
        </w:rPr>
        <w:t>здруженија на граѓани.</w:t>
      </w:r>
      <w:r>
        <w:rPr>
          <w:rStyle w:val="FootnoteReference"/>
          <w:rFonts w:ascii="StobiSerif Regular" w:hAnsi="StobiSerif Regular" w:cs="Arial"/>
          <w:sz w:val="22"/>
          <w:szCs w:val="22"/>
          <w:lang w:val="mk-MK"/>
        </w:rPr>
        <w:footnoteReference w:id="13"/>
      </w:r>
      <w:r w:rsidRPr="00B458CB">
        <w:rPr>
          <w:rFonts w:ascii="StobiSerif Regular" w:hAnsi="StobiSerif Regular" w:cs="Arial"/>
          <w:sz w:val="22"/>
          <w:szCs w:val="22"/>
          <w:lang w:val="mk-MK"/>
        </w:rPr>
        <w:t xml:space="preserve"> Право на учество имаат работодавачи кои имаат вработено најмалку едно лице.</w:t>
      </w:r>
      <w:r w:rsidRPr="00B458CB">
        <w:rPr>
          <w:rFonts w:ascii="StobiSerif Regular" w:hAnsi="StobiSerif Regular" w:cs="Arial"/>
          <w:color w:val="000000"/>
          <w:sz w:val="22"/>
          <w:szCs w:val="22"/>
          <w:lang w:val="mk-MK"/>
        </w:rPr>
        <w:t xml:space="preserve"> </w:t>
      </w:r>
    </w:p>
    <w:p w:rsidR="003C1F20" w:rsidRPr="00B458CB" w:rsidRDefault="003C1F20" w:rsidP="00217AA9">
      <w:pPr>
        <w:tabs>
          <w:tab w:val="left" w:pos="3780"/>
        </w:tabs>
        <w:ind w:left="-180" w:right="-180"/>
        <w:jc w:val="both"/>
        <w:rPr>
          <w:rFonts w:ascii="StobiSerif Regular" w:hAnsi="StobiSerif Regular" w:cs="Arial"/>
          <w:sz w:val="22"/>
          <w:szCs w:val="22"/>
          <w:lang w:val="mk-MK"/>
        </w:rPr>
      </w:pPr>
    </w:p>
    <w:p w:rsidR="003C1F20" w:rsidRPr="00B458CB" w:rsidRDefault="003C1F20" w:rsidP="00C06277">
      <w:pPr>
        <w:tabs>
          <w:tab w:val="left" w:pos="3780"/>
        </w:tabs>
        <w:ind w:right="-180"/>
        <w:jc w:val="both"/>
        <w:rPr>
          <w:rFonts w:ascii="StobiSerif Regular" w:hAnsi="StobiSerif Regular" w:cs="Arial"/>
          <w:sz w:val="22"/>
          <w:szCs w:val="22"/>
          <w:lang w:val="mk-MK"/>
        </w:rPr>
      </w:pPr>
      <w:r w:rsidRPr="00B458CB">
        <w:rPr>
          <w:rFonts w:ascii="StobiSerif Regular" w:hAnsi="StobiSerif Regular" w:cs="Arial"/>
          <w:sz w:val="22"/>
          <w:szCs w:val="22"/>
          <w:lang w:val="mk-MK"/>
        </w:rPr>
        <w:t>Право на учество во</w:t>
      </w:r>
      <w:r>
        <w:rPr>
          <w:rFonts w:ascii="StobiSerif Regular" w:hAnsi="StobiSerif Regular" w:cs="Arial"/>
          <w:sz w:val="22"/>
          <w:szCs w:val="22"/>
          <w:lang w:val="mk-MK"/>
        </w:rPr>
        <w:t xml:space="preserve"> мерката</w:t>
      </w:r>
      <w:r w:rsidRPr="00B458CB">
        <w:rPr>
          <w:rFonts w:ascii="StobiSerif Regular" w:hAnsi="StobiSerif Regular" w:cs="Arial"/>
          <w:sz w:val="22"/>
          <w:szCs w:val="22"/>
          <w:lang w:val="mk-MK"/>
        </w:rPr>
        <w:t xml:space="preserve"> имаат евидентирани  активни баратели на работа. Во </w:t>
      </w:r>
      <w:r>
        <w:rPr>
          <w:rFonts w:ascii="StobiSerif Regular" w:hAnsi="StobiSerif Regular" w:cs="Arial"/>
          <w:sz w:val="22"/>
          <w:szCs w:val="22"/>
          <w:lang w:val="mk-MK"/>
        </w:rPr>
        <w:t>мерката</w:t>
      </w:r>
      <w:r w:rsidRPr="00B458CB">
        <w:rPr>
          <w:rFonts w:ascii="StobiSerif Regular" w:hAnsi="StobiSerif Regular" w:cs="Arial"/>
          <w:sz w:val="22"/>
          <w:szCs w:val="22"/>
          <w:lang w:val="mk-MK"/>
        </w:rPr>
        <w:t xml:space="preserve"> за практична работа може да се вклучат и невработени лица со претходно работно искуство, док</w:t>
      </w:r>
      <w:r>
        <w:rPr>
          <w:rFonts w:ascii="StobiSerif Regular" w:hAnsi="StobiSerif Regular" w:cs="Arial"/>
          <w:sz w:val="22"/>
          <w:szCs w:val="22"/>
          <w:lang w:val="mk-MK"/>
        </w:rPr>
        <w:t>олку истото не било соодветно на</w:t>
      </w:r>
      <w:r w:rsidRPr="00B458CB">
        <w:rPr>
          <w:rFonts w:ascii="StobiSerif Regular" w:hAnsi="StobiSerif Regular" w:cs="Arial"/>
          <w:sz w:val="22"/>
          <w:szCs w:val="22"/>
          <w:lang w:val="mk-MK"/>
        </w:rPr>
        <w:t xml:space="preserve"> профилот т.е. согласно завршеното ниво на образование. </w:t>
      </w:r>
    </w:p>
    <w:p w:rsidR="003C1F20" w:rsidRPr="00B458CB" w:rsidRDefault="003C1F20" w:rsidP="00C06277">
      <w:pPr>
        <w:tabs>
          <w:tab w:val="left" w:pos="3780"/>
        </w:tabs>
        <w:ind w:right="-180"/>
        <w:jc w:val="both"/>
        <w:rPr>
          <w:rFonts w:ascii="StobiSerif Regular" w:hAnsi="StobiSerif Regular" w:cs="Arial"/>
          <w:sz w:val="22"/>
          <w:szCs w:val="22"/>
          <w:lang w:val="mk-MK"/>
        </w:rPr>
      </w:pPr>
    </w:p>
    <w:p w:rsidR="003C1F20" w:rsidRPr="00B458CB" w:rsidRDefault="003C1F20" w:rsidP="00C06277">
      <w:pPr>
        <w:tabs>
          <w:tab w:val="left" w:pos="3780"/>
        </w:tabs>
        <w:ind w:right="-180"/>
        <w:jc w:val="both"/>
        <w:rPr>
          <w:rFonts w:ascii="StobiSerif Regular" w:hAnsi="StobiSerif Regular" w:cs="Arial"/>
          <w:sz w:val="22"/>
          <w:szCs w:val="22"/>
          <w:lang w:val="mk-MK"/>
        </w:rPr>
      </w:pPr>
      <w:r w:rsidRPr="00B458CB">
        <w:rPr>
          <w:rFonts w:ascii="StobiSerif Regular" w:hAnsi="StobiSerif Regular" w:cs="Arial"/>
          <w:sz w:val="22"/>
          <w:szCs w:val="22"/>
          <w:lang w:val="mk-MK"/>
        </w:rPr>
        <w:t xml:space="preserve">Работодавачот ќе  биде обврзан да достави план/програма за практична работа и да назначи ментор за практикантот. Работодавачот ќе има можност за замена на лицето кое ќе се откаже од </w:t>
      </w:r>
      <w:r>
        <w:rPr>
          <w:rFonts w:ascii="StobiSerif Regular" w:hAnsi="StobiSerif Regular" w:cs="Arial"/>
          <w:sz w:val="22"/>
          <w:szCs w:val="22"/>
          <w:lang w:val="mk-MK"/>
        </w:rPr>
        <w:t>мерката</w:t>
      </w:r>
      <w:r w:rsidRPr="00B458CB">
        <w:rPr>
          <w:rFonts w:ascii="StobiSerif Regular" w:hAnsi="StobiSerif Regular" w:cs="Arial"/>
          <w:sz w:val="22"/>
          <w:szCs w:val="22"/>
          <w:lang w:val="mk-MK"/>
        </w:rPr>
        <w:t xml:space="preserve"> за времетраење на Договорот со друго лице кое претходно аплицирало. На крајот на </w:t>
      </w:r>
      <w:r>
        <w:rPr>
          <w:rFonts w:ascii="StobiSerif Regular" w:hAnsi="StobiSerif Regular" w:cs="Arial"/>
          <w:sz w:val="22"/>
          <w:szCs w:val="22"/>
          <w:lang w:val="mk-MK"/>
        </w:rPr>
        <w:t>мерката</w:t>
      </w:r>
      <w:r w:rsidRPr="00B458CB">
        <w:rPr>
          <w:rFonts w:ascii="StobiSerif Regular" w:hAnsi="StobiSerif Regular" w:cs="Arial"/>
          <w:sz w:val="22"/>
          <w:szCs w:val="22"/>
          <w:lang w:val="mk-MK"/>
        </w:rPr>
        <w:t xml:space="preserve">, работодавачот ќе има обврска да издаде потврда за завршена практична работа. </w:t>
      </w:r>
    </w:p>
    <w:p w:rsidR="003C1F20" w:rsidRDefault="003C1F20" w:rsidP="00B746F7">
      <w:pPr>
        <w:spacing w:before="100" w:beforeAutospacing="1" w:after="60"/>
        <w:jc w:val="both"/>
        <w:rPr>
          <w:rFonts w:ascii="StobiSerif Regular" w:hAnsi="StobiSerif Regular" w:cs="Arial"/>
          <w:sz w:val="22"/>
          <w:szCs w:val="22"/>
          <w:lang w:val="mk-MK"/>
        </w:rPr>
        <w:sectPr w:rsidR="003C1F20" w:rsidSect="00A859D4">
          <w:footerReference w:type="even" r:id="rId7"/>
          <w:footerReference w:type="default" r:id="rId8"/>
          <w:pgSz w:w="11906" w:h="16838"/>
          <w:pgMar w:top="1151" w:right="1469" w:bottom="1151" w:left="1298" w:header="720" w:footer="720" w:gutter="0"/>
          <w:cols w:space="720"/>
          <w:docGrid w:linePitch="360"/>
        </w:sectPr>
      </w:pPr>
    </w:p>
    <w:tbl>
      <w:tblPr>
        <w:tblW w:w="5000" w:type="pct"/>
        <w:tblCellMar>
          <w:left w:w="0" w:type="dxa"/>
          <w:right w:w="0" w:type="dxa"/>
        </w:tblCellMar>
        <w:tblLook w:val="00A0"/>
      </w:tblPr>
      <w:tblGrid>
        <w:gridCol w:w="2898"/>
        <w:gridCol w:w="6457"/>
      </w:tblGrid>
      <w:tr w:rsidR="003C1F20" w:rsidRPr="00CD4C7C" w:rsidTr="00DD6ED8">
        <w:tc>
          <w:tcPr>
            <w:tcW w:w="5000" w:type="pct"/>
            <w:gridSpan w:val="2"/>
            <w:tcBorders>
              <w:top w:val="double" w:sz="6" w:space="0" w:color="auto"/>
              <w:left w:val="double" w:sz="6" w:space="0" w:color="auto"/>
              <w:bottom w:val="double" w:sz="6" w:space="0" w:color="auto"/>
              <w:right w:val="double" w:sz="6" w:space="0" w:color="auto"/>
            </w:tcBorders>
            <w:shd w:val="clear" w:color="auto" w:fill="BFBFBF"/>
            <w:tcMar>
              <w:top w:w="0" w:type="dxa"/>
              <w:left w:w="108" w:type="dxa"/>
              <w:bottom w:w="0" w:type="dxa"/>
              <w:right w:w="108" w:type="dxa"/>
            </w:tcMar>
            <w:vAlign w:val="center"/>
          </w:tcPr>
          <w:p w:rsidR="003C1F20" w:rsidRPr="00ED7BC2" w:rsidRDefault="003C1F20" w:rsidP="00DD6ED8">
            <w:pPr>
              <w:spacing w:before="100" w:beforeAutospacing="1" w:after="100" w:afterAutospacing="1"/>
              <w:outlineLvl w:val="1"/>
              <w:rPr>
                <w:bCs/>
                <w:sz w:val="22"/>
                <w:szCs w:val="22"/>
                <w:lang w:val="mk-MK"/>
              </w:rPr>
            </w:pPr>
            <w:r>
              <w:rPr>
                <w:rFonts w:ascii="StobiSerif Regular" w:hAnsi="StobiSerif Regular"/>
                <w:sz w:val="22"/>
                <w:szCs w:val="22"/>
                <w:lang w:val="mk-MK"/>
              </w:rPr>
              <w:t>5.8</w:t>
            </w:r>
            <w:r w:rsidRPr="00ED7BC2">
              <w:rPr>
                <w:rFonts w:ascii="StobiSerif Regular" w:hAnsi="StobiSerif Regular"/>
                <w:sz w:val="22"/>
                <w:szCs w:val="22"/>
                <w:lang w:val="mk-MK"/>
              </w:rPr>
              <w:t xml:space="preserve"> </w:t>
            </w:r>
            <w:r>
              <w:rPr>
                <w:rFonts w:ascii="StobiSerif Regular" w:hAnsi="StobiSerif Regular"/>
                <w:sz w:val="22"/>
                <w:szCs w:val="22"/>
                <w:lang w:val="mk-MK"/>
              </w:rPr>
              <w:t>Обуки за општи вештини</w:t>
            </w:r>
          </w:p>
        </w:tc>
      </w:tr>
      <w:tr w:rsidR="003C1F20" w:rsidRPr="00CD4C7C" w:rsidTr="00DD6ED8">
        <w:trPr>
          <w:trHeight w:val="271"/>
        </w:trPr>
        <w:tc>
          <w:tcPr>
            <w:tcW w:w="5000" w:type="pct"/>
            <w:gridSpan w:val="2"/>
            <w:tcBorders>
              <w:top w:val="nil"/>
              <w:left w:val="nil"/>
              <w:bottom w:val="double" w:sz="6" w:space="0" w:color="auto"/>
              <w:right w:val="nil"/>
            </w:tcBorders>
            <w:tcMar>
              <w:top w:w="0" w:type="dxa"/>
              <w:left w:w="108" w:type="dxa"/>
              <w:bottom w:w="0" w:type="dxa"/>
              <w:right w:w="108" w:type="dxa"/>
            </w:tcMar>
            <w:vAlign w:val="center"/>
          </w:tcPr>
          <w:p w:rsidR="003C1F20" w:rsidRPr="00B746F7" w:rsidRDefault="003C1F20" w:rsidP="00DD6ED8">
            <w:pPr>
              <w:spacing w:before="100" w:beforeAutospacing="1" w:after="100" w:afterAutospacing="1" w:line="120" w:lineRule="atLeast"/>
              <w:rPr>
                <w:lang w:val="mk-MK"/>
              </w:rPr>
            </w:pPr>
          </w:p>
        </w:tc>
      </w:tr>
      <w:tr w:rsidR="003C1F20" w:rsidRPr="00A50448" w:rsidTr="00DD6ED8">
        <w:trPr>
          <w:trHeight w:val="374"/>
        </w:trPr>
        <w:tc>
          <w:tcPr>
            <w:tcW w:w="1549" w:type="pct"/>
            <w:tcBorders>
              <w:top w:val="nil"/>
              <w:left w:val="double" w:sz="6" w:space="0" w:color="auto"/>
              <w:bottom w:val="single" w:sz="12" w:space="0" w:color="auto"/>
              <w:right w:val="single" w:sz="12" w:space="0" w:color="auto"/>
            </w:tcBorders>
            <w:tcMar>
              <w:top w:w="0" w:type="dxa"/>
              <w:left w:w="108" w:type="dxa"/>
              <w:bottom w:w="0" w:type="dxa"/>
              <w:right w:w="108" w:type="dxa"/>
            </w:tcMar>
            <w:vAlign w:val="center"/>
          </w:tcPr>
          <w:p w:rsidR="003C1F20" w:rsidRPr="00B746F7" w:rsidRDefault="003C1F20" w:rsidP="00DD6ED8">
            <w:pPr>
              <w:spacing w:before="100" w:beforeAutospacing="1" w:after="100" w:afterAutospacing="1"/>
              <w:rPr>
                <w:sz w:val="22"/>
                <w:lang w:val="mk-MK"/>
              </w:rPr>
            </w:pPr>
            <w:r w:rsidRPr="00B746F7">
              <w:rPr>
                <w:rFonts w:ascii="StobiSerif Regular" w:hAnsi="StobiSerif Regular"/>
                <w:b/>
                <w:bCs/>
                <w:sz w:val="22"/>
                <w:lang w:val="mk-MK"/>
              </w:rPr>
              <w:t xml:space="preserve">Цел </w:t>
            </w:r>
          </w:p>
        </w:tc>
        <w:tc>
          <w:tcPr>
            <w:tcW w:w="3451" w:type="pct"/>
            <w:tcBorders>
              <w:top w:val="nil"/>
              <w:left w:val="nil"/>
              <w:bottom w:val="single" w:sz="12" w:space="0" w:color="auto"/>
              <w:right w:val="double" w:sz="6" w:space="0" w:color="auto"/>
            </w:tcBorders>
            <w:tcMar>
              <w:top w:w="0" w:type="dxa"/>
              <w:left w:w="108" w:type="dxa"/>
              <w:bottom w:w="0" w:type="dxa"/>
              <w:right w:w="108" w:type="dxa"/>
            </w:tcMar>
            <w:vAlign w:val="center"/>
          </w:tcPr>
          <w:p w:rsidR="003C1F20" w:rsidRPr="00B746F7" w:rsidRDefault="003C1F20" w:rsidP="00DD6ED8">
            <w:pPr>
              <w:spacing w:before="100" w:beforeAutospacing="1" w:after="60"/>
              <w:jc w:val="both"/>
              <w:rPr>
                <w:sz w:val="22"/>
                <w:szCs w:val="22"/>
                <w:lang w:val="mk-MK"/>
              </w:rPr>
            </w:pPr>
            <w:r w:rsidRPr="00B746F7">
              <w:rPr>
                <w:rFonts w:ascii="StobiSerif Regular" w:hAnsi="StobiSerif Regular"/>
                <w:sz w:val="22"/>
                <w:szCs w:val="22"/>
                <w:lang w:val="mk-MK"/>
              </w:rPr>
              <w:t>Целта на мерката е зголемување на</w:t>
            </w:r>
            <w:r>
              <w:rPr>
                <w:rFonts w:ascii="StobiSerif Regular" w:hAnsi="StobiSerif Regular"/>
                <w:sz w:val="22"/>
                <w:szCs w:val="22"/>
                <w:lang w:val="mk-MK"/>
              </w:rPr>
              <w:t xml:space="preserve"> вработливоста на невработените лица и зголемување на нивната конкурентност на пазарот на трудот. </w:t>
            </w:r>
          </w:p>
        </w:tc>
      </w:tr>
      <w:tr w:rsidR="003C1F20" w:rsidRPr="00A50448" w:rsidTr="00DD6ED8">
        <w:trPr>
          <w:trHeight w:val="777"/>
        </w:trPr>
        <w:tc>
          <w:tcPr>
            <w:tcW w:w="1549" w:type="pct"/>
            <w:tcBorders>
              <w:top w:val="nil"/>
              <w:left w:val="double" w:sz="6" w:space="0" w:color="auto"/>
              <w:bottom w:val="single" w:sz="12" w:space="0" w:color="auto"/>
              <w:right w:val="single" w:sz="12" w:space="0" w:color="auto"/>
            </w:tcBorders>
            <w:tcMar>
              <w:top w:w="0" w:type="dxa"/>
              <w:left w:w="108" w:type="dxa"/>
              <w:bottom w:w="0" w:type="dxa"/>
              <w:right w:w="108" w:type="dxa"/>
            </w:tcMar>
            <w:vAlign w:val="center"/>
          </w:tcPr>
          <w:p w:rsidR="003C1F20" w:rsidRPr="00B746F7" w:rsidRDefault="003C1F20" w:rsidP="00DD6ED8">
            <w:pPr>
              <w:spacing w:before="100" w:beforeAutospacing="1" w:after="60"/>
              <w:rPr>
                <w:sz w:val="22"/>
                <w:lang w:val="mk-MK"/>
              </w:rPr>
            </w:pPr>
            <w:r w:rsidRPr="00B746F7">
              <w:rPr>
                <w:rFonts w:ascii="StobiSerif Regular" w:hAnsi="StobiSerif Regular"/>
                <w:b/>
                <w:bCs/>
                <w:sz w:val="22"/>
                <w:lang w:val="mk-MK"/>
              </w:rPr>
              <w:t>Краток опис</w:t>
            </w:r>
          </w:p>
        </w:tc>
        <w:tc>
          <w:tcPr>
            <w:tcW w:w="3451" w:type="pct"/>
            <w:tcBorders>
              <w:top w:val="nil"/>
              <w:left w:val="nil"/>
              <w:bottom w:val="single" w:sz="12" w:space="0" w:color="auto"/>
              <w:right w:val="double" w:sz="6" w:space="0" w:color="auto"/>
            </w:tcBorders>
            <w:tcMar>
              <w:top w:w="0" w:type="dxa"/>
              <w:left w:w="108" w:type="dxa"/>
              <w:bottom w:w="0" w:type="dxa"/>
              <w:right w:w="108" w:type="dxa"/>
            </w:tcMar>
            <w:vAlign w:val="center"/>
          </w:tcPr>
          <w:p w:rsidR="003C1F20" w:rsidRPr="00B746F7" w:rsidRDefault="003C1F20" w:rsidP="00DD6ED8">
            <w:pPr>
              <w:spacing w:before="100" w:beforeAutospacing="1" w:after="100" w:afterAutospacing="1"/>
              <w:jc w:val="both"/>
              <w:rPr>
                <w:sz w:val="22"/>
                <w:szCs w:val="22"/>
                <w:lang w:val="mk-MK"/>
              </w:rPr>
            </w:pPr>
            <w:r>
              <w:rPr>
                <w:rFonts w:ascii="StobiSerif Regular" w:hAnsi="StobiSerif Regular"/>
                <w:sz w:val="22"/>
                <w:szCs w:val="22"/>
                <w:lang w:val="mk-MK"/>
              </w:rPr>
              <w:t>Со оваа мерка ќе се организираат курсеви за општи вештини (странски јазици и компјутери).</w:t>
            </w:r>
          </w:p>
        </w:tc>
      </w:tr>
      <w:tr w:rsidR="003C1F20" w:rsidRPr="00C27929" w:rsidTr="00DD6ED8">
        <w:trPr>
          <w:trHeight w:val="230"/>
        </w:trPr>
        <w:tc>
          <w:tcPr>
            <w:tcW w:w="1549" w:type="pct"/>
            <w:tcBorders>
              <w:top w:val="nil"/>
              <w:left w:val="double" w:sz="6" w:space="0" w:color="auto"/>
              <w:bottom w:val="single" w:sz="12" w:space="0" w:color="auto"/>
              <w:right w:val="single" w:sz="12" w:space="0" w:color="auto"/>
            </w:tcBorders>
            <w:tcMar>
              <w:top w:w="0" w:type="dxa"/>
              <w:left w:w="108" w:type="dxa"/>
              <w:bottom w:w="0" w:type="dxa"/>
              <w:right w:w="108" w:type="dxa"/>
            </w:tcMar>
          </w:tcPr>
          <w:p w:rsidR="003C1F20" w:rsidRPr="00B746F7" w:rsidRDefault="003C1F20" w:rsidP="00DD6ED8">
            <w:pPr>
              <w:spacing w:before="100" w:beforeAutospacing="1" w:after="60"/>
              <w:rPr>
                <w:sz w:val="22"/>
                <w:lang w:val="mk-MK"/>
              </w:rPr>
            </w:pPr>
            <w:r w:rsidRPr="00B746F7">
              <w:rPr>
                <w:rFonts w:ascii="StobiSerif Regular" w:hAnsi="StobiSerif Regular"/>
                <w:b/>
                <w:bCs/>
                <w:sz w:val="22"/>
                <w:lang w:val="mk-MK"/>
              </w:rPr>
              <w:t xml:space="preserve">Целна група </w:t>
            </w:r>
          </w:p>
        </w:tc>
        <w:tc>
          <w:tcPr>
            <w:tcW w:w="3451" w:type="pct"/>
            <w:tcBorders>
              <w:top w:val="nil"/>
              <w:left w:val="nil"/>
              <w:bottom w:val="single" w:sz="12" w:space="0" w:color="auto"/>
              <w:right w:val="double" w:sz="6" w:space="0" w:color="auto"/>
            </w:tcBorders>
            <w:tcMar>
              <w:top w:w="0" w:type="dxa"/>
              <w:left w:w="108" w:type="dxa"/>
              <w:bottom w:w="0" w:type="dxa"/>
              <w:right w:w="108" w:type="dxa"/>
            </w:tcMar>
          </w:tcPr>
          <w:p w:rsidR="003C1F20" w:rsidRPr="00B746F7" w:rsidRDefault="003C1F20" w:rsidP="00DD6ED8">
            <w:pPr>
              <w:spacing w:before="100" w:beforeAutospacing="1" w:after="60"/>
              <w:rPr>
                <w:sz w:val="22"/>
                <w:szCs w:val="22"/>
                <w:lang w:val="mk-MK"/>
              </w:rPr>
            </w:pPr>
            <w:r>
              <w:rPr>
                <w:rFonts w:ascii="StobiSerif Regular" w:hAnsi="StobiSerif Regular"/>
                <w:sz w:val="22"/>
                <w:szCs w:val="22"/>
                <w:lang w:val="mk-MK"/>
              </w:rPr>
              <w:t>Евидентирани невработени лица во АВРМ</w:t>
            </w:r>
          </w:p>
        </w:tc>
      </w:tr>
      <w:tr w:rsidR="003C1F20" w:rsidRPr="00A50448" w:rsidTr="00DD6ED8">
        <w:trPr>
          <w:trHeight w:val="359"/>
        </w:trPr>
        <w:tc>
          <w:tcPr>
            <w:tcW w:w="1549" w:type="pct"/>
            <w:vMerge w:val="restart"/>
            <w:tcBorders>
              <w:top w:val="nil"/>
              <w:left w:val="double" w:sz="6" w:space="0" w:color="auto"/>
              <w:right w:val="single" w:sz="12" w:space="0" w:color="auto"/>
            </w:tcBorders>
            <w:tcMar>
              <w:top w:w="0" w:type="dxa"/>
              <w:left w:w="108" w:type="dxa"/>
              <w:bottom w:w="0" w:type="dxa"/>
              <w:right w:w="108" w:type="dxa"/>
            </w:tcMar>
            <w:vAlign w:val="center"/>
          </w:tcPr>
          <w:p w:rsidR="003C1F20" w:rsidRPr="00B746F7" w:rsidRDefault="003C1F20" w:rsidP="00DD6ED8">
            <w:pPr>
              <w:spacing w:before="100" w:beforeAutospacing="1" w:after="60"/>
              <w:rPr>
                <w:rFonts w:ascii="StobiSerif Regular" w:hAnsi="StobiSerif Regular"/>
                <w:b/>
                <w:bCs/>
                <w:sz w:val="22"/>
                <w:lang w:val="mk-MK"/>
              </w:rPr>
            </w:pPr>
            <w:r w:rsidRPr="00B746F7">
              <w:rPr>
                <w:rFonts w:ascii="StobiSerif Regular" w:hAnsi="StobiSerif Regular"/>
                <w:b/>
                <w:bCs/>
                <w:sz w:val="22"/>
                <w:lang w:val="mk-MK"/>
              </w:rPr>
              <w:t xml:space="preserve">Опфат на корисници </w:t>
            </w:r>
          </w:p>
        </w:tc>
        <w:tc>
          <w:tcPr>
            <w:tcW w:w="3451" w:type="pct"/>
            <w:tcBorders>
              <w:top w:val="nil"/>
              <w:left w:val="nil"/>
              <w:bottom w:val="single" w:sz="8" w:space="0" w:color="auto"/>
              <w:right w:val="double" w:sz="6" w:space="0" w:color="auto"/>
            </w:tcBorders>
            <w:tcMar>
              <w:top w:w="0" w:type="dxa"/>
              <w:left w:w="108" w:type="dxa"/>
              <w:bottom w:w="0" w:type="dxa"/>
              <w:right w:w="108" w:type="dxa"/>
            </w:tcMar>
            <w:vAlign w:val="center"/>
          </w:tcPr>
          <w:p w:rsidR="003C1F20" w:rsidRPr="00B746F7" w:rsidRDefault="003C1F20" w:rsidP="00DD6ED8">
            <w:pPr>
              <w:spacing w:before="100" w:beforeAutospacing="1" w:after="100" w:afterAutospacing="1"/>
              <w:rPr>
                <w:rFonts w:ascii="StobiSerif Regular" w:hAnsi="StobiSerif Regular"/>
                <w:sz w:val="22"/>
                <w:szCs w:val="22"/>
                <w:lang w:val="mk-MK"/>
              </w:rPr>
            </w:pPr>
            <w:r w:rsidRPr="00B746F7">
              <w:rPr>
                <w:rFonts w:ascii="StobiSerif Regular" w:hAnsi="StobiSerif Regular"/>
                <w:sz w:val="22"/>
                <w:szCs w:val="22"/>
                <w:lang w:val="mk-MK"/>
              </w:rPr>
              <w:t>3</w:t>
            </w:r>
            <w:r>
              <w:rPr>
                <w:rFonts w:ascii="StobiSerif Regular" w:hAnsi="StobiSerif Regular"/>
                <w:sz w:val="22"/>
                <w:szCs w:val="22"/>
                <w:lang w:val="mk-MK"/>
              </w:rPr>
              <w:t>.</w:t>
            </w:r>
            <w:r w:rsidRPr="00B746F7">
              <w:rPr>
                <w:rFonts w:ascii="StobiSerif Regular" w:hAnsi="StobiSerif Regular"/>
                <w:sz w:val="22"/>
                <w:szCs w:val="22"/>
                <w:lang w:val="mk-MK"/>
              </w:rPr>
              <w:t xml:space="preserve">000 </w:t>
            </w:r>
            <w:r w:rsidRPr="00B746F7">
              <w:rPr>
                <w:rFonts w:ascii="StobiSerif Regular" w:hAnsi="StobiSerif Regular" w:cs="Arial"/>
                <w:sz w:val="22"/>
                <w:szCs w:val="22"/>
                <w:lang w:val="mk-MK"/>
              </w:rPr>
              <w:t>невработени лица  од евиденцијата на активни баратели на работа во АВРМ</w:t>
            </w:r>
          </w:p>
        </w:tc>
      </w:tr>
      <w:tr w:rsidR="003C1F20" w:rsidRPr="00A50448" w:rsidTr="00DD6ED8">
        <w:trPr>
          <w:trHeight w:val="359"/>
        </w:trPr>
        <w:tc>
          <w:tcPr>
            <w:tcW w:w="1549" w:type="pct"/>
            <w:vMerge/>
            <w:tcBorders>
              <w:left w:val="double" w:sz="6" w:space="0" w:color="auto"/>
              <w:bottom w:val="single" w:sz="8" w:space="0" w:color="auto"/>
              <w:right w:val="single" w:sz="12" w:space="0" w:color="auto"/>
            </w:tcBorders>
            <w:tcMar>
              <w:top w:w="0" w:type="dxa"/>
              <w:left w:w="108" w:type="dxa"/>
              <w:bottom w:w="0" w:type="dxa"/>
              <w:right w:w="108" w:type="dxa"/>
            </w:tcMar>
            <w:vAlign w:val="center"/>
          </w:tcPr>
          <w:p w:rsidR="003C1F20" w:rsidRPr="00B746F7" w:rsidRDefault="003C1F20" w:rsidP="00DD6ED8">
            <w:pPr>
              <w:spacing w:before="100" w:beforeAutospacing="1" w:after="60"/>
              <w:rPr>
                <w:sz w:val="22"/>
                <w:lang w:val="mk-MK"/>
              </w:rPr>
            </w:pPr>
          </w:p>
        </w:tc>
        <w:tc>
          <w:tcPr>
            <w:tcW w:w="3451" w:type="pct"/>
            <w:tcBorders>
              <w:top w:val="nil"/>
              <w:left w:val="nil"/>
              <w:bottom w:val="single" w:sz="8" w:space="0" w:color="auto"/>
              <w:right w:val="double" w:sz="6" w:space="0" w:color="auto"/>
            </w:tcBorders>
            <w:tcMar>
              <w:top w:w="0" w:type="dxa"/>
              <w:left w:w="108" w:type="dxa"/>
              <w:bottom w:w="0" w:type="dxa"/>
              <w:right w:w="108" w:type="dxa"/>
            </w:tcMar>
            <w:vAlign w:val="center"/>
          </w:tcPr>
          <w:p w:rsidR="003C1F20" w:rsidRPr="00CD4C7C" w:rsidRDefault="003C1F20" w:rsidP="00DD6ED8">
            <w:pPr>
              <w:spacing w:before="100" w:beforeAutospacing="1" w:after="100" w:afterAutospacing="1"/>
              <w:rPr>
                <w:b/>
                <w:sz w:val="22"/>
                <w:szCs w:val="22"/>
                <w:lang w:val="mk-MK"/>
              </w:rPr>
            </w:pPr>
            <w:r>
              <w:rPr>
                <w:rFonts w:ascii="StobiSerif Regular" w:hAnsi="StobiSerif Regular" w:cs="Arial"/>
                <w:b/>
                <w:sz w:val="22"/>
                <w:szCs w:val="22"/>
                <w:lang w:val="mk-MK"/>
              </w:rPr>
              <w:t xml:space="preserve">дополнителни  </w:t>
            </w:r>
            <w:r w:rsidRPr="00CD4C7C">
              <w:rPr>
                <w:rFonts w:ascii="StobiSerif Regular" w:hAnsi="StobiSerif Regular"/>
                <w:b/>
                <w:sz w:val="22"/>
                <w:szCs w:val="22"/>
                <w:lang w:val="mk-MK"/>
              </w:rPr>
              <w:t>1.</w:t>
            </w:r>
            <w:r>
              <w:rPr>
                <w:rFonts w:ascii="StobiSerif Regular" w:hAnsi="StobiSerif Regular"/>
                <w:b/>
                <w:sz w:val="22"/>
                <w:szCs w:val="22"/>
                <w:lang w:val="mk-MK"/>
              </w:rPr>
              <w:t>000</w:t>
            </w:r>
            <w:r w:rsidRPr="00CD4C7C">
              <w:rPr>
                <w:rFonts w:ascii="StobiSerif Regular" w:hAnsi="StobiSerif Regular"/>
                <w:b/>
                <w:sz w:val="22"/>
                <w:szCs w:val="22"/>
                <w:lang w:val="mk-MK"/>
              </w:rPr>
              <w:t xml:space="preserve"> </w:t>
            </w:r>
            <w:r w:rsidRPr="00CD4C7C">
              <w:rPr>
                <w:rFonts w:ascii="StobiSerif Regular" w:hAnsi="StobiSerif Regular" w:cs="Arial"/>
                <w:b/>
                <w:sz w:val="22"/>
                <w:szCs w:val="22"/>
                <w:lang w:val="mk-MK"/>
              </w:rPr>
              <w:t>невработени лица</w:t>
            </w:r>
            <w:r>
              <w:rPr>
                <w:rStyle w:val="FootnoteReference"/>
                <w:rFonts w:ascii="StobiSerif Regular" w:hAnsi="StobiSerif Regular" w:cs="Arial"/>
                <w:b/>
                <w:sz w:val="22"/>
                <w:szCs w:val="22"/>
                <w:lang w:val="mk-MK"/>
              </w:rPr>
              <w:footnoteReference w:id="14"/>
            </w:r>
            <w:r w:rsidRPr="00CD4C7C">
              <w:rPr>
                <w:rFonts w:ascii="StobiSerif Regular" w:hAnsi="StobiSerif Regular" w:cs="Arial"/>
                <w:b/>
                <w:sz w:val="22"/>
                <w:szCs w:val="22"/>
                <w:lang w:val="mk-MK"/>
              </w:rPr>
              <w:t xml:space="preserve">  од евиденцијата на активни баратели на работа во АВРМ </w:t>
            </w:r>
            <w:r>
              <w:rPr>
                <w:rFonts w:ascii="StobiSerif Regular" w:hAnsi="StobiSerif Regular" w:cs="Arial"/>
                <w:b/>
                <w:sz w:val="22"/>
                <w:szCs w:val="22"/>
                <w:lang w:val="mk-MK"/>
              </w:rPr>
              <w:t>поддржани во ИПА п</w:t>
            </w:r>
            <w:r w:rsidRPr="00625790">
              <w:rPr>
                <w:rFonts w:ascii="StobiSerif Regular" w:hAnsi="StobiSerif Regular" w:cs="Arial"/>
                <w:b/>
                <w:sz w:val="22"/>
                <w:szCs w:val="22"/>
                <w:lang w:val="mk-MK"/>
              </w:rPr>
              <w:t>роектот „Поддршка за вработување на млади лица, долгорочно невработени и жени (II)“</w:t>
            </w:r>
          </w:p>
        </w:tc>
      </w:tr>
      <w:tr w:rsidR="003C1F20" w:rsidRPr="00CD4C7C" w:rsidTr="00DD6ED8">
        <w:trPr>
          <w:trHeight w:val="336"/>
        </w:trPr>
        <w:tc>
          <w:tcPr>
            <w:tcW w:w="1549" w:type="pct"/>
            <w:tcBorders>
              <w:top w:val="nil"/>
              <w:left w:val="double" w:sz="6" w:space="0" w:color="auto"/>
              <w:bottom w:val="single" w:sz="12" w:space="0" w:color="auto"/>
              <w:right w:val="single" w:sz="12" w:space="0" w:color="auto"/>
            </w:tcBorders>
            <w:tcMar>
              <w:top w:w="0" w:type="dxa"/>
              <w:left w:w="108" w:type="dxa"/>
              <w:bottom w:w="0" w:type="dxa"/>
              <w:right w:w="108" w:type="dxa"/>
            </w:tcMar>
            <w:vAlign w:val="center"/>
          </w:tcPr>
          <w:p w:rsidR="003C1F20" w:rsidRPr="00B746F7" w:rsidRDefault="003C1F20" w:rsidP="00DD6ED8">
            <w:pPr>
              <w:spacing w:before="100" w:beforeAutospacing="1" w:after="60"/>
              <w:rPr>
                <w:sz w:val="22"/>
                <w:lang w:val="mk-MK"/>
              </w:rPr>
            </w:pPr>
            <w:r w:rsidRPr="00B746F7">
              <w:rPr>
                <w:rFonts w:ascii="StobiSerif Regular" w:hAnsi="StobiSerif Regular"/>
                <w:b/>
                <w:bCs/>
                <w:sz w:val="22"/>
                <w:lang w:val="mk-MK"/>
              </w:rPr>
              <w:t xml:space="preserve">Потребни средства </w:t>
            </w:r>
          </w:p>
        </w:tc>
        <w:tc>
          <w:tcPr>
            <w:tcW w:w="3451" w:type="pct"/>
            <w:tcBorders>
              <w:top w:val="nil"/>
              <w:left w:val="nil"/>
              <w:bottom w:val="single" w:sz="12" w:space="0" w:color="auto"/>
              <w:right w:val="double" w:sz="6" w:space="0" w:color="auto"/>
            </w:tcBorders>
            <w:tcMar>
              <w:top w:w="0" w:type="dxa"/>
              <w:left w:w="108" w:type="dxa"/>
              <w:bottom w:w="0" w:type="dxa"/>
              <w:right w:w="108" w:type="dxa"/>
            </w:tcMar>
            <w:vAlign w:val="center"/>
          </w:tcPr>
          <w:p w:rsidR="003C1F20" w:rsidRDefault="003C1F20" w:rsidP="00DD6ED8">
            <w:pPr>
              <w:spacing w:before="100" w:beforeAutospacing="1" w:after="60"/>
              <w:rPr>
                <w:rFonts w:ascii="StobiSerif Regular" w:hAnsi="StobiSerif Regular"/>
                <w:b/>
                <w:sz w:val="22"/>
                <w:szCs w:val="22"/>
                <w:lang w:val="mk-MK"/>
              </w:rPr>
            </w:pPr>
            <w:r>
              <w:rPr>
                <w:rFonts w:ascii="StobiSerif Regular" w:hAnsi="StobiSerif Regular"/>
                <w:b/>
                <w:sz w:val="22"/>
                <w:szCs w:val="22"/>
                <w:lang w:val="mk-MK"/>
              </w:rPr>
              <w:t>/</w:t>
            </w:r>
          </w:p>
          <w:p w:rsidR="003C1F20" w:rsidRPr="00CD4C7C" w:rsidRDefault="003C1F20" w:rsidP="00DD6ED8">
            <w:pPr>
              <w:spacing w:before="100" w:beforeAutospacing="1" w:after="60"/>
              <w:rPr>
                <w:b/>
                <w:sz w:val="22"/>
                <w:szCs w:val="22"/>
                <w:lang w:val="mk-MK"/>
              </w:rPr>
            </w:pPr>
            <w:r w:rsidRPr="006C7831">
              <w:rPr>
                <w:rFonts w:ascii="StobiSerif Regular" w:hAnsi="StobiSerif Regular"/>
                <w:b/>
                <w:sz w:val="22"/>
                <w:szCs w:val="22"/>
                <w:lang w:val="mk-MK"/>
              </w:rPr>
              <w:t xml:space="preserve">4.017.000,00 </w:t>
            </w:r>
            <w:r w:rsidRPr="007D3AA5">
              <w:rPr>
                <w:rFonts w:ascii="StobiSerif Regular" w:hAnsi="StobiSerif Regular" w:cs="Arial"/>
                <w:b/>
                <w:sz w:val="22"/>
                <w:szCs w:val="22"/>
                <w:lang w:val="mk-MK"/>
              </w:rPr>
              <w:t xml:space="preserve">денари </w:t>
            </w:r>
            <w:r>
              <w:rPr>
                <w:rFonts w:ascii="StobiSerif Regular" w:hAnsi="StobiSerif Regular" w:cs="Arial"/>
                <w:b/>
                <w:sz w:val="22"/>
                <w:szCs w:val="22"/>
                <w:lang w:val="mk-MK"/>
              </w:rPr>
              <w:t xml:space="preserve"> </w:t>
            </w:r>
            <w:r w:rsidRPr="009B2C3A">
              <w:rPr>
                <w:rFonts w:ascii="StobiSerif Regular" w:hAnsi="StobiSerif Regular" w:cs="Arial"/>
                <w:b/>
                <w:sz w:val="22"/>
                <w:szCs w:val="22"/>
                <w:lang w:val="mk-MK"/>
              </w:rPr>
              <w:t>од ИПА проектот „Поддршка за вработување на млади лица, долгорочно невработени и жени (II)“</w:t>
            </w:r>
          </w:p>
        </w:tc>
      </w:tr>
      <w:tr w:rsidR="003C1F20" w:rsidRPr="00E55A81" w:rsidTr="00DD6ED8">
        <w:trPr>
          <w:trHeight w:val="315"/>
        </w:trPr>
        <w:tc>
          <w:tcPr>
            <w:tcW w:w="1549" w:type="pct"/>
            <w:tcBorders>
              <w:top w:val="nil"/>
              <w:left w:val="double" w:sz="6" w:space="0" w:color="auto"/>
              <w:bottom w:val="single" w:sz="12" w:space="0" w:color="auto"/>
              <w:right w:val="single" w:sz="12" w:space="0" w:color="auto"/>
            </w:tcBorders>
            <w:tcMar>
              <w:top w:w="0" w:type="dxa"/>
              <w:left w:w="108" w:type="dxa"/>
              <w:bottom w:w="0" w:type="dxa"/>
              <w:right w:w="108" w:type="dxa"/>
            </w:tcMar>
            <w:vAlign w:val="center"/>
          </w:tcPr>
          <w:p w:rsidR="003C1F20" w:rsidRPr="00B746F7" w:rsidRDefault="003C1F20" w:rsidP="00DD6ED8">
            <w:pPr>
              <w:spacing w:before="100" w:beforeAutospacing="1" w:after="60"/>
              <w:rPr>
                <w:sz w:val="22"/>
                <w:lang w:val="mk-MK"/>
              </w:rPr>
            </w:pPr>
            <w:r w:rsidRPr="00B746F7">
              <w:rPr>
                <w:rFonts w:ascii="StobiSerif Regular" w:hAnsi="StobiSerif Regular"/>
                <w:b/>
                <w:bCs/>
                <w:sz w:val="22"/>
                <w:lang w:val="mk-MK"/>
              </w:rPr>
              <w:t xml:space="preserve">Извори на средства </w:t>
            </w:r>
          </w:p>
        </w:tc>
        <w:tc>
          <w:tcPr>
            <w:tcW w:w="3451" w:type="pct"/>
            <w:tcBorders>
              <w:top w:val="nil"/>
              <w:left w:val="nil"/>
              <w:bottom w:val="single" w:sz="12" w:space="0" w:color="auto"/>
              <w:right w:val="double" w:sz="6" w:space="0" w:color="auto"/>
            </w:tcBorders>
            <w:tcMar>
              <w:top w:w="0" w:type="dxa"/>
              <w:left w:w="108" w:type="dxa"/>
              <w:bottom w:w="0" w:type="dxa"/>
              <w:right w:w="108" w:type="dxa"/>
            </w:tcMar>
            <w:vAlign w:val="center"/>
          </w:tcPr>
          <w:p w:rsidR="003C1F20" w:rsidRDefault="003C1F20" w:rsidP="00DD6ED8">
            <w:pPr>
              <w:spacing w:before="100" w:beforeAutospacing="1" w:after="60"/>
              <w:jc w:val="both"/>
              <w:rPr>
                <w:rFonts w:ascii="StobiSerif Regular" w:hAnsi="StobiSerif Regular"/>
                <w:sz w:val="22"/>
                <w:szCs w:val="22"/>
                <w:lang w:val="mk-MK"/>
              </w:rPr>
            </w:pPr>
            <w:r w:rsidRPr="00B746F7">
              <w:rPr>
                <w:rFonts w:ascii="StobiSerif Regular" w:hAnsi="StobiSerif Regular"/>
                <w:sz w:val="22"/>
                <w:szCs w:val="22"/>
                <w:lang w:val="mk-MK"/>
              </w:rPr>
              <w:t>/</w:t>
            </w:r>
          </w:p>
          <w:p w:rsidR="003C1F20" w:rsidRPr="00E55A81" w:rsidRDefault="003C1F20" w:rsidP="00DD6ED8">
            <w:pPr>
              <w:spacing w:before="100" w:beforeAutospacing="1" w:after="60"/>
              <w:jc w:val="both"/>
              <w:rPr>
                <w:b/>
                <w:sz w:val="22"/>
                <w:szCs w:val="22"/>
                <w:lang w:val="mk-MK"/>
              </w:rPr>
            </w:pPr>
            <w:r w:rsidRPr="00E55A81">
              <w:rPr>
                <w:rFonts w:ascii="StobiSerif Regular" w:hAnsi="StobiSerif Regular" w:cs="Arial"/>
                <w:b/>
                <w:bCs/>
                <w:sz w:val="22"/>
                <w:szCs w:val="22"/>
                <w:lang w:val="mk-MK"/>
              </w:rPr>
              <w:t>Инструмент за претпристапна помош -</w:t>
            </w:r>
            <w:r w:rsidRPr="00E55A81">
              <w:rPr>
                <w:rFonts w:ascii="StobiSerif Regular" w:hAnsi="StobiSerif Regular" w:cs="Arial"/>
                <w:b/>
                <w:bCs/>
                <w:sz w:val="22"/>
                <w:szCs w:val="22"/>
                <w:lang w:val="ru-RU"/>
              </w:rPr>
              <w:t xml:space="preserve"> </w:t>
            </w:r>
            <w:r w:rsidRPr="00E55A81">
              <w:rPr>
                <w:rFonts w:ascii="StobiSerif Regular" w:hAnsi="StobiSerif Regular" w:cs="Arial"/>
                <w:b/>
                <w:bCs/>
                <w:sz w:val="22"/>
                <w:szCs w:val="22"/>
                <w:lang w:val="mk-MK"/>
              </w:rPr>
              <w:t xml:space="preserve">Проект „Поддршка за вработување на млади лица, долгорочно невработени и жени </w:t>
            </w:r>
            <w:r w:rsidRPr="00E55A81">
              <w:rPr>
                <w:rFonts w:ascii="StobiSerif Regular" w:hAnsi="StobiSerif Regular" w:cs="Arial"/>
                <w:b/>
                <w:bCs/>
                <w:sz w:val="22"/>
                <w:szCs w:val="22"/>
                <w:lang w:val="ru-RU"/>
              </w:rPr>
              <w:t>(</w:t>
            </w:r>
            <w:r w:rsidRPr="00E55A81">
              <w:rPr>
                <w:rFonts w:ascii="StobiSerif Regular" w:hAnsi="StobiSerif Regular" w:cs="Arial"/>
                <w:b/>
                <w:bCs/>
                <w:sz w:val="22"/>
                <w:szCs w:val="22"/>
              </w:rPr>
              <w:t>II</w:t>
            </w:r>
            <w:r w:rsidRPr="00E55A81">
              <w:rPr>
                <w:rFonts w:ascii="StobiSerif Regular" w:hAnsi="StobiSerif Regular" w:cs="Arial"/>
                <w:b/>
                <w:bCs/>
                <w:sz w:val="22"/>
                <w:szCs w:val="22"/>
                <w:lang w:val="ru-RU"/>
              </w:rPr>
              <w:t>)</w:t>
            </w:r>
            <w:r w:rsidRPr="00E55A81">
              <w:rPr>
                <w:rFonts w:ascii="StobiSerif Regular" w:hAnsi="StobiSerif Regular" w:cs="Arial"/>
                <w:b/>
                <w:bCs/>
                <w:sz w:val="22"/>
                <w:szCs w:val="22"/>
                <w:lang w:val="mk-MK"/>
              </w:rPr>
              <w:t>“</w:t>
            </w:r>
          </w:p>
        </w:tc>
      </w:tr>
      <w:tr w:rsidR="003C1F20" w:rsidRPr="00B746F7" w:rsidTr="00DD6ED8">
        <w:tc>
          <w:tcPr>
            <w:tcW w:w="1549" w:type="pct"/>
            <w:tcBorders>
              <w:top w:val="nil"/>
              <w:left w:val="double" w:sz="6" w:space="0" w:color="auto"/>
              <w:bottom w:val="double" w:sz="6" w:space="0" w:color="auto"/>
              <w:right w:val="single" w:sz="12" w:space="0" w:color="auto"/>
            </w:tcBorders>
            <w:tcMar>
              <w:top w:w="0" w:type="dxa"/>
              <w:left w:w="108" w:type="dxa"/>
              <w:bottom w:w="0" w:type="dxa"/>
              <w:right w:w="108" w:type="dxa"/>
            </w:tcMar>
            <w:vAlign w:val="center"/>
          </w:tcPr>
          <w:p w:rsidR="003C1F20" w:rsidRPr="00B746F7" w:rsidRDefault="003C1F20" w:rsidP="00DD6ED8">
            <w:pPr>
              <w:spacing w:before="100" w:beforeAutospacing="1" w:after="60"/>
              <w:rPr>
                <w:lang w:val="mk-MK"/>
              </w:rPr>
            </w:pPr>
            <w:r w:rsidRPr="00B458CB">
              <w:rPr>
                <w:rFonts w:ascii="StobiSerif Regular" w:hAnsi="StobiSerif Regular" w:cs="Arial"/>
                <w:b/>
                <w:bCs/>
                <w:sz w:val="22"/>
                <w:szCs w:val="22"/>
                <w:lang w:val="mk-MK"/>
              </w:rPr>
              <w:t>Надлежни институции за имплементација</w:t>
            </w:r>
          </w:p>
        </w:tc>
        <w:tc>
          <w:tcPr>
            <w:tcW w:w="3451" w:type="pct"/>
            <w:tcBorders>
              <w:top w:val="nil"/>
              <w:left w:val="nil"/>
              <w:bottom w:val="double" w:sz="6" w:space="0" w:color="auto"/>
              <w:right w:val="double" w:sz="6" w:space="0" w:color="auto"/>
            </w:tcBorders>
            <w:tcMar>
              <w:top w:w="0" w:type="dxa"/>
              <w:left w:w="108" w:type="dxa"/>
              <w:bottom w:w="0" w:type="dxa"/>
              <w:right w:w="108" w:type="dxa"/>
            </w:tcMar>
            <w:vAlign w:val="center"/>
          </w:tcPr>
          <w:p w:rsidR="003C1F20" w:rsidRPr="00B746F7" w:rsidRDefault="003C1F20" w:rsidP="00DD6ED8">
            <w:pPr>
              <w:spacing w:before="100" w:beforeAutospacing="1" w:after="60"/>
              <w:rPr>
                <w:sz w:val="22"/>
                <w:szCs w:val="22"/>
                <w:lang w:val="mk-MK"/>
              </w:rPr>
            </w:pPr>
            <w:r w:rsidRPr="00B746F7">
              <w:rPr>
                <w:rFonts w:ascii="StobiSerif Regular" w:hAnsi="StobiSerif Regular"/>
                <w:sz w:val="22"/>
                <w:szCs w:val="22"/>
                <w:lang w:val="mk-MK"/>
              </w:rPr>
              <w:t>АВРМ</w:t>
            </w:r>
          </w:p>
        </w:tc>
      </w:tr>
    </w:tbl>
    <w:p w:rsidR="003C1F20" w:rsidRPr="00280287" w:rsidRDefault="003C1F20" w:rsidP="00CD4C7C">
      <w:pPr>
        <w:spacing w:before="100" w:beforeAutospacing="1" w:after="60"/>
      </w:pPr>
      <w:r w:rsidRPr="00280287">
        <w:rPr>
          <w:rFonts w:ascii="StobiSerif Regular" w:hAnsi="StobiSerif Regular"/>
          <w:b/>
          <w:bCs/>
          <w:lang w:val="mk-MK"/>
        </w:rPr>
        <w:t>Услови и критериуми</w:t>
      </w:r>
    </w:p>
    <w:p w:rsidR="003C1F20" w:rsidRPr="00C27929" w:rsidRDefault="003C1F20" w:rsidP="00C27929">
      <w:pPr>
        <w:jc w:val="both"/>
        <w:rPr>
          <w:rFonts w:ascii="StobiSerif Regular" w:hAnsi="StobiSerif Regular"/>
          <w:sz w:val="22"/>
          <w:lang w:val="mk-MK"/>
        </w:rPr>
      </w:pPr>
      <w:r w:rsidRPr="00C27929">
        <w:rPr>
          <w:rFonts w:ascii="StobiSerif Regular" w:hAnsi="StobiSerif Regular"/>
          <w:sz w:val="22"/>
          <w:lang w:val="mk-MK"/>
        </w:rPr>
        <w:t>Ќе се организираат следниве обуки за општи вештини:</w:t>
      </w:r>
    </w:p>
    <w:p w:rsidR="003C1F20" w:rsidRPr="00C27929" w:rsidRDefault="003C1F20" w:rsidP="00C27929">
      <w:pPr>
        <w:jc w:val="both"/>
        <w:rPr>
          <w:rFonts w:ascii="StobiSerif Regular" w:hAnsi="StobiSerif Regular"/>
          <w:sz w:val="22"/>
          <w:lang w:val="mk-MK"/>
        </w:rPr>
      </w:pPr>
      <w:r w:rsidRPr="00C27929">
        <w:rPr>
          <w:rFonts w:ascii="StobiSerif Regular" w:hAnsi="StobiSerif Regular"/>
          <w:sz w:val="22"/>
          <w:lang w:val="mk-MK"/>
        </w:rPr>
        <w:t xml:space="preserve">1. Обуки за странски јазици – основни и напредни курсеви, курсеви за деловен странски јазик, обуки за одреден сектор, пр. туризам и угостителство итн. </w:t>
      </w:r>
    </w:p>
    <w:p w:rsidR="003C1F20" w:rsidRPr="00C27929" w:rsidRDefault="003C1F20" w:rsidP="00C27929">
      <w:pPr>
        <w:jc w:val="both"/>
        <w:rPr>
          <w:rFonts w:ascii="StobiSerif Regular" w:hAnsi="StobiSerif Regular"/>
          <w:sz w:val="22"/>
          <w:lang w:val="mk-MK"/>
        </w:rPr>
      </w:pPr>
      <w:r w:rsidRPr="00C27929">
        <w:rPr>
          <w:rFonts w:ascii="StobiSerif Regular" w:hAnsi="StobiSerif Regular"/>
          <w:sz w:val="22"/>
          <w:lang w:val="mk-MK"/>
        </w:rPr>
        <w:t>2. Обуки за основни компјутерски вештини – обуки за стандардни компјутерски апликации како на пример за обработка на текст, за пресметки, за управување со бази на податоци итн.</w:t>
      </w:r>
    </w:p>
    <w:p w:rsidR="003C1F20" w:rsidRDefault="003C1F20" w:rsidP="00C27929">
      <w:pPr>
        <w:jc w:val="both"/>
        <w:rPr>
          <w:rFonts w:ascii="StobiSerif Regular" w:hAnsi="StobiSerif Regular" w:cs="Arial"/>
          <w:color w:val="000000"/>
          <w:sz w:val="22"/>
          <w:szCs w:val="22"/>
          <w:lang w:val="mk-MK"/>
        </w:rPr>
      </w:pPr>
      <w:r w:rsidRPr="00C27929">
        <w:rPr>
          <w:rFonts w:ascii="StobiSerif Regular" w:hAnsi="StobiSerif Regular"/>
          <w:sz w:val="22"/>
          <w:lang w:val="mk-MK"/>
        </w:rPr>
        <w:t>Обуките ќе ги спроведуваат образовни установи и институции за образование на возрасни.</w:t>
      </w:r>
      <w:r w:rsidRPr="00C27929">
        <w:rPr>
          <w:rFonts w:ascii="StobiSerif Regular" w:hAnsi="StobiSerif Regular" w:cs="Arial"/>
          <w:color w:val="000000"/>
          <w:sz w:val="22"/>
          <w:szCs w:val="22"/>
          <w:lang w:val="mk-MK"/>
        </w:rPr>
        <w:t xml:space="preserve"> </w:t>
      </w:r>
    </w:p>
    <w:p w:rsidR="003C1F20" w:rsidRPr="009713D5" w:rsidRDefault="003C1F20" w:rsidP="00E55A81">
      <w:pPr>
        <w:jc w:val="both"/>
        <w:rPr>
          <w:rFonts w:ascii="StobiSerif Regular" w:hAnsi="StobiSerif Regular"/>
          <w:b/>
          <w:sz w:val="22"/>
          <w:szCs w:val="22"/>
          <w:lang w:val="mk-MK"/>
        </w:rPr>
      </w:pPr>
      <w:r>
        <w:rPr>
          <w:rFonts w:ascii="StobiSerif Regular" w:hAnsi="StobiSerif Regular"/>
          <w:b/>
          <w:sz w:val="22"/>
          <w:szCs w:val="22"/>
          <w:lang w:val="mk-MK"/>
        </w:rPr>
        <w:t>3. Мотивациски обуки</w:t>
      </w:r>
    </w:p>
    <w:p w:rsidR="003C1F20" w:rsidRPr="00316B85" w:rsidRDefault="003C1F20" w:rsidP="00E55A81">
      <w:pPr>
        <w:jc w:val="both"/>
        <w:rPr>
          <w:rFonts w:ascii="StobiSerif Regular" w:hAnsi="StobiSerif Regular"/>
          <w:b/>
          <w:sz w:val="22"/>
          <w:szCs w:val="22"/>
          <w:lang w:val="mk-MK"/>
        </w:rPr>
      </w:pPr>
      <w:r w:rsidRPr="009713D5">
        <w:rPr>
          <w:rFonts w:ascii="StobiSerif Regular" w:hAnsi="StobiSerif Regular"/>
          <w:b/>
          <w:sz w:val="22"/>
          <w:szCs w:val="22"/>
          <w:lang w:val="mk-MK"/>
        </w:rPr>
        <w:t>Обуките ќе ги спроведуваат образовни установи и институции за образование на</w:t>
      </w:r>
      <w:r>
        <w:rPr>
          <w:rFonts w:ascii="StobiSerif Regular" w:hAnsi="StobiSerif Regular"/>
          <w:b/>
          <w:sz w:val="22"/>
          <w:szCs w:val="22"/>
          <w:lang w:val="mk-MK"/>
        </w:rPr>
        <w:t xml:space="preserve"> </w:t>
      </w:r>
      <w:r w:rsidRPr="009713D5">
        <w:rPr>
          <w:rFonts w:ascii="StobiSerif Regular" w:hAnsi="StobiSerif Regular"/>
          <w:b/>
          <w:sz w:val="22"/>
          <w:szCs w:val="22"/>
          <w:lang w:val="mk-MK"/>
        </w:rPr>
        <w:t>возрасни</w:t>
      </w:r>
      <w:r w:rsidRPr="00316B85">
        <w:rPr>
          <w:rFonts w:ascii="StobiSerif Regular" w:hAnsi="StobiSerif Regular"/>
          <w:b/>
          <w:sz w:val="22"/>
          <w:szCs w:val="22"/>
          <w:lang w:val="mk-MK"/>
        </w:rPr>
        <w:t xml:space="preserve">, кои ќе бидат избрани </w:t>
      </w:r>
      <w:r>
        <w:rPr>
          <w:rFonts w:ascii="StobiSerif Regular" w:hAnsi="StobiSerif Regular"/>
          <w:b/>
          <w:sz w:val="22"/>
          <w:szCs w:val="22"/>
          <w:lang w:val="mk-MK"/>
        </w:rPr>
        <w:t>со јавна набавка</w:t>
      </w:r>
      <w:r w:rsidRPr="00316B85">
        <w:rPr>
          <w:rFonts w:ascii="StobiSerif Regular" w:hAnsi="StobiSerif Regular"/>
          <w:b/>
          <w:sz w:val="22"/>
          <w:szCs w:val="22"/>
          <w:lang w:val="mk-MK"/>
        </w:rPr>
        <w:t>. По селекцијата, листата со обучувачи, обуки и локации каде ќе се спроведуваат овие обуки ќе бидат објавени во Центрите за вработување и на веб сајтот на Агенцијата за вработување.</w:t>
      </w:r>
    </w:p>
    <w:p w:rsidR="003C1F20" w:rsidRPr="00316B85" w:rsidRDefault="003C1F20" w:rsidP="00E55A81">
      <w:pPr>
        <w:tabs>
          <w:tab w:val="left" w:pos="426"/>
        </w:tabs>
        <w:spacing w:after="120"/>
        <w:jc w:val="both"/>
        <w:rPr>
          <w:rFonts w:ascii="StobiSerif Regular" w:hAnsi="StobiSerif Regular"/>
          <w:b/>
          <w:sz w:val="22"/>
          <w:szCs w:val="22"/>
          <w:lang w:val="mk-MK"/>
        </w:rPr>
      </w:pPr>
      <w:r w:rsidRPr="00316B85">
        <w:rPr>
          <w:rFonts w:ascii="StobiSerif Regular" w:hAnsi="StobiSerif Regular"/>
          <w:b/>
          <w:sz w:val="22"/>
          <w:szCs w:val="22"/>
          <w:lang w:val="mk-MK"/>
        </w:rPr>
        <w:t xml:space="preserve"> АВРМ ќе направи селекција по добиените апликации од јавниот повик објавен за учество на ваков вид на обуки. Активните баратели на работа кои ќе аплицираат за учество во овие обуки ќе потпишат договор за учество во истите. По потпишувањето на договорот ќе се додели ваучер кои невработените можат да го искористат за една од обуките кои ќе бидат организирани. </w:t>
      </w:r>
    </w:p>
    <w:p w:rsidR="003C1F20" w:rsidRPr="00B458CB" w:rsidRDefault="003C1F20" w:rsidP="00C27929">
      <w:pPr>
        <w:jc w:val="both"/>
        <w:rPr>
          <w:rFonts w:ascii="StobiSerif Regular" w:hAnsi="StobiSerif Regular" w:cs="Arial"/>
          <w:sz w:val="22"/>
          <w:szCs w:val="22"/>
          <w:highlight w:val="yellow"/>
          <w:lang w:val="mk-MK"/>
        </w:rPr>
      </w:pPr>
      <w:r>
        <w:rPr>
          <w:rFonts w:ascii="StobiSerif Regular" w:hAnsi="StobiSerif Regular" w:cs="Arial"/>
          <w:color w:val="000000"/>
          <w:sz w:val="22"/>
          <w:szCs w:val="22"/>
          <w:lang w:val="mk-MK"/>
        </w:rPr>
        <w:br w:type="page"/>
      </w: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25"/>
      </w:tblGrid>
      <w:tr w:rsidR="003C1F20" w:rsidRPr="00B458CB" w:rsidTr="00527417">
        <w:trPr>
          <w:trHeight w:val="360"/>
        </w:trPr>
        <w:tc>
          <w:tcPr>
            <w:tcW w:w="9225" w:type="dxa"/>
            <w:tcBorders>
              <w:top w:val="thinThickSmallGap" w:sz="12" w:space="0" w:color="auto"/>
              <w:left w:val="thinThickSmallGap" w:sz="12" w:space="0" w:color="auto"/>
              <w:bottom w:val="thinThickSmallGap" w:sz="12" w:space="0" w:color="auto"/>
              <w:right w:val="thinThickSmallGap" w:sz="12" w:space="0" w:color="auto"/>
            </w:tcBorders>
            <w:shd w:val="clear" w:color="auto" w:fill="BFBFBF"/>
            <w:vAlign w:val="center"/>
          </w:tcPr>
          <w:p w:rsidR="003C1F20" w:rsidRPr="00080BD8" w:rsidRDefault="003C1F20" w:rsidP="00C443AD">
            <w:pPr>
              <w:pStyle w:val="Heading1"/>
              <w:numPr>
                <w:ilvl w:val="0"/>
                <w:numId w:val="19"/>
              </w:numPr>
              <w:ind w:left="540" w:hanging="180"/>
              <w:rPr>
                <w:rFonts w:ascii="StobiSerif Regular" w:hAnsi="StobiSerif Regular" w:cs="Arial"/>
                <w:bCs/>
                <w:sz w:val="22"/>
                <w:szCs w:val="22"/>
                <w:lang w:val="mk-MK"/>
              </w:rPr>
            </w:pPr>
            <w:bookmarkStart w:id="7" w:name="_Toc375787532"/>
            <w:r w:rsidRPr="00080BD8">
              <w:rPr>
                <w:rFonts w:ascii="StobiSerif Regular" w:hAnsi="StobiSerif Regular" w:cs="Arial"/>
                <w:b w:val="0"/>
                <w:bCs/>
                <w:sz w:val="22"/>
                <w:szCs w:val="22"/>
                <w:lang w:val="mk-MK"/>
              </w:rPr>
              <w:t>ФИНАНСИСКА РАМКА</w:t>
            </w:r>
            <w:bookmarkEnd w:id="7"/>
          </w:p>
        </w:tc>
      </w:tr>
    </w:tbl>
    <w:p w:rsidR="003C1F20" w:rsidRPr="00B458CB" w:rsidRDefault="003C1F20" w:rsidP="00C5118E">
      <w:pPr>
        <w:ind w:left="360"/>
        <w:jc w:val="both"/>
        <w:rPr>
          <w:rFonts w:ascii="StobiSerif Regular" w:hAnsi="StobiSerif Regular" w:cs="Arial"/>
          <w:sz w:val="22"/>
          <w:szCs w:val="22"/>
          <w:highlight w:val="yellow"/>
          <w:lang w:val="mk-MK"/>
        </w:rPr>
      </w:pPr>
    </w:p>
    <w:p w:rsidR="003C1F20" w:rsidRDefault="003C1F20" w:rsidP="00676F7C">
      <w:pPr>
        <w:jc w:val="both"/>
        <w:rPr>
          <w:rFonts w:ascii="StobiSerif Regular" w:hAnsi="StobiSerif Regular" w:cs="Arial"/>
          <w:sz w:val="22"/>
          <w:szCs w:val="22"/>
          <w:lang w:val="mk-MK"/>
        </w:rPr>
      </w:pPr>
      <w:r w:rsidRPr="00B458CB">
        <w:rPr>
          <w:rFonts w:ascii="StobiSerif Regular" w:hAnsi="StobiSerif Regular" w:cs="Arial"/>
          <w:sz w:val="22"/>
          <w:szCs w:val="22"/>
          <w:lang w:val="mk-MK"/>
        </w:rPr>
        <w:t>За имплементацијата на Оперативниот план за активни програми и мерки за вработување за 2014 година, потребни се</w:t>
      </w:r>
      <w:r>
        <w:rPr>
          <w:rFonts w:ascii="StobiSerif Regular" w:hAnsi="StobiSerif Regular" w:cs="Arial"/>
          <w:sz w:val="22"/>
          <w:szCs w:val="22"/>
          <w:lang w:val="mk-MK"/>
        </w:rPr>
        <w:t xml:space="preserve"> 525.788.240,</w:t>
      </w:r>
      <w:r w:rsidRPr="00D9048C">
        <w:rPr>
          <w:rFonts w:ascii="StobiSerif Regular" w:hAnsi="StobiSerif Regular" w:cs="Arial"/>
          <w:sz w:val="22"/>
          <w:szCs w:val="22"/>
          <w:lang w:val="mk-MK"/>
        </w:rPr>
        <w:t>00</w:t>
      </w:r>
      <w:r w:rsidRPr="00B458CB">
        <w:rPr>
          <w:rFonts w:ascii="StobiSerif Regular" w:hAnsi="StobiSerif Regular" w:cs="Arial"/>
          <w:sz w:val="22"/>
          <w:szCs w:val="22"/>
          <w:lang w:val="mk-MK"/>
        </w:rPr>
        <w:t xml:space="preserve"> денари</w:t>
      </w:r>
      <w:r>
        <w:rPr>
          <w:rFonts w:ascii="StobiSerif Regular" w:hAnsi="StobiSerif Regular" w:cs="Arial"/>
          <w:sz w:val="22"/>
          <w:szCs w:val="22"/>
          <w:lang w:val="mk-MK"/>
        </w:rPr>
        <w:t xml:space="preserve">. </w:t>
      </w:r>
      <w:r w:rsidRPr="00C27929">
        <w:rPr>
          <w:rFonts w:ascii="StobiSerif Regular" w:hAnsi="StobiSerif Regular" w:cs="Arial"/>
          <w:b/>
          <w:sz w:val="22"/>
          <w:szCs w:val="22"/>
          <w:lang w:val="mk-MK"/>
        </w:rPr>
        <w:t xml:space="preserve">Истиот, ќе биде дополнет со </w:t>
      </w:r>
      <w:r>
        <w:rPr>
          <w:rFonts w:ascii="StobiSerif Regular" w:hAnsi="StobiSerif Regular" w:cs="Arial"/>
          <w:b/>
          <w:sz w:val="22"/>
          <w:szCs w:val="22"/>
          <w:lang w:val="mk-MK"/>
        </w:rPr>
        <w:t xml:space="preserve">средства од ИПА </w:t>
      </w:r>
      <w:r w:rsidRPr="00077CD5">
        <w:rPr>
          <w:rFonts w:ascii="StobiSerif Regular" w:hAnsi="StobiSerif Regular" w:cs="Arial"/>
          <w:b/>
          <w:sz w:val="22"/>
          <w:szCs w:val="22"/>
          <w:lang w:val="mk-MK"/>
        </w:rPr>
        <w:t>проектот „Поддршка за вработување на млади лица, долгорочно невработени и жени (II)“</w:t>
      </w:r>
      <w:r>
        <w:rPr>
          <w:rStyle w:val="FootnoteReference"/>
          <w:rFonts w:ascii="StobiSerif Regular" w:hAnsi="StobiSerif Regular" w:cs="Arial"/>
          <w:b/>
          <w:sz w:val="22"/>
          <w:szCs w:val="22"/>
          <w:lang w:val="mk-MK"/>
        </w:rPr>
        <w:footnoteReference w:id="15"/>
      </w:r>
      <w:r w:rsidRPr="00077CD5">
        <w:rPr>
          <w:rFonts w:ascii="StobiSerif Regular" w:hAnsi="StobiSerif Regular" w:cs="Arial"/>
          <w:b/>
          <w:sz w:val="22"/>
          <w:szCs w:val="22"/>
          <w:lang w:val="mk-MK"/>
        </w:rPr>
        <w:t>,</w:t>
      </w:r>
      <w:r>
        <w:rPr>
          <w:rFonts w:ascii="StobiSerif Regular" w:hAnsi="StobiSerif Regular" w:cs="Arial"/>
          <w:bCs/>
          <w:lang w:val="mk-MK"/>
        </w:rPr>
        <w:t xml:space="preserve"> </w:t>
      </w:r>
      <w:r w:rsidRPr="00C27929">
        <w:rPr>
          <w:rFonts w:ascii="StobiSerif Regular" w:hAnsi="StobiSerif Regular" w:cs="Arial"/>
          <w:b/>
          <w:sz w:val="22"/>
          <w:szCs w:val="22"/>
          <w:lang w:val="mk-MK"/>
        </w:rPr>
        <w:t xml:space="preserve"> во вредност </w:t>
      </w:r>
      <w:r w:rsidRPr="00676F7C">
        <w:rPr>
          <w:rFonts w:ascii="StobiSerif Regular" w:hAnsi="StobiSerif Regular" w:cs="Arial"/>
          <w:b/>
          <w:sz w:val="22"/>
          <w:szCs w:val="22"/>
          <w:lang w:val="mk-MK"/>
        </w:rPr>
        <w:t>од 26.</w:t>
      </w:r>
      <w:r>
        <w:rPr>
          <w:rFonts w:ascii="StobiSerif Regular" w:hAnsi="StobiSerif Regular" w:cs="Arial"/>
          <w:b/>
          <w:sz w:val="22"/>
          <w:szCs w:val="22"/>
        </w:rPr>
        <w:t>649</w:t>
      </w:r>
      <w:r w:rsidRPr="00676F7C">
        <w:rPr>
          <w:rFonts w:ascii="StobiSerif Regular" w:hAnsi="StobiSerif Regular" w:cs="Arial"/>
          <w:b/>
          <w:sz w:val="22"/>
          <w:szCs w:val="22"/>
          <w:lang w:val="mk-MK"/>
        </w:rPr>
        <w:t>.</w:t>
      </w:r>
      <w:r>
        <w:rPr>
          <w:rFonts w:ascii="StobiSerif Regular" w:hAnsi="StobiSerif Regular" w:cs="Arial"/>
          <w:b/>
          <w:sz w:val="22"/>
          <w:szCs w:val="22"/>
        </w:rPr>
        <w:t>743</w:t>
      </w:r>
      <w:r w:rsidRPr="00676F7C">
        <w:rPr>
          <w:rFonts w:ascii="StobiSerif Regular" w:hAnsi="StobiSerif Regular" w:cs="Arial"/>
          <w:b/>
          <w:sz w:val="22"/>
          <w:szCs w:val="22"/>
          <w:lang w:val="mk-MK"/>
        </w:rPr>
        <w:t>,00</w:t>
      </w:r>
      <w:r>
        <w:rPr>
          <w:rStyle w:val="FootnoteReference"/>
          <w:rFonts w:ascii="StobiSerif Regular" w:hAnsi="StobiSerif Regular" w:cs="Arial"/>
          <w:b/>
          <w:sz w:val="22"/>
          <w:szCs w:val="22"/>
          <w:lang w:val="mk-MK"/>
        </w:rPr>
        <w:footnoteReference w:id="16"/>
      </w:r>
      <w:r w:rsidRPr="00C27929">
        <w:rPr>
          <w:rFonts w:ascii="StobiSerif Regular" w:hAnsi="StobiSerif Regular" w:cs="Arial"/>
          <w:b/>
          <w:sz w:val="22"/>
          <w:szCs w:val="22"/>
          <w:lang w:val="mk-MK"/>
        </w:rPr>
        <w:t xml:space="preserve"> </w:t>
      </w:r>
      <w:r w:rsidRPr="00B458CB">
        <w:rPr>
          <w:rFonts w:ascii="StobiSerif Regular" w:hAnsi="StobiSerif Regular" w:cs="Arial"/>
          <w:sz w:val="22"/>
          <w:szCs w:val="22"/>
          <w:lang w:val="mk-MK"/>
        </w:rPr>
        <w:t>(</w:t>
      </w:r>
      <w:r w:rsidRPr="0001337A">
        <w:rPr>
          <w:rFonts w:ascii="StobiSerif Regular" w:hAnsi="StobiSerif Regular"/>
          <w:sz w:val="22"/>
          <w:lang w:val="mk-MK"/>
        </w:rPr>
        <w:t>Табела бр.1 и Табела бр.2</w:t>
      </w:r>
      <w:r w:rsidRPr="00B458CB">
        <w:rPr>
          <w:rFonts w:ascii="StobiSerif Regular" w:hAnsi="StobiSerif Regular" w:cs="Arial"/>
          <w:sz w:val="22"/>
          <w:szCs w:val="22"/>
          <w:lang w:val="mk-MK"/>
        </w:rPr>
        <w:t>).</w:t>
      </w:r>
      <w:r>
        <w:rPr>
          <w:rFonts w:ascii="StobiSerif Regular" w:hAnsi="StobiSerif Regular" w:cs="Arial"/>
          <w:sz w:val="22"/>
          <w:szCs w:val="22"/>
          <w:lang w:val="mk-MK"/>
        </w:rPr>
        <w:t xml:space="preserve"> </w:t>
      </w:r>
    </w:p>
    <w:p w:rsidR="003C1F20" w:rsidRDefault="003C1F20" w:rsidP="00B176BC">
      <w:pPr>
        <w:jc w:val="both"/>
        <w:rPr>
          <w:rFonts w:ascii="StobiSerif Regular" w:hAnsi="StobiSerif Regular" w:cs="Arial"/>
          <w:bCs/>
          <w:iCs/>
          <w:sz w:val="22"/>
          <w:szCs w:val="22"/>
          <w:lang w:val="mk-MK"/>
        </w:rPr>
      </w:pPr>
    </w:p>
    <w:p w:rsidR="003C1F20" w:rsidRPr="00B458CB" w:rsidRDefault="003C1F20" w:rsidP="00B176BC">
      <w:pPr>
        <w:jc w:val="both"/>
        <w:rPr>
          <w:rFonts w:ascii="StobiSerif Regular" w:hAnsi="StobiSerif Regular" w:cs="Arial"/>
          <w:bCs/>
          <w:iCs/>
          <w:sz w:val="22"/>
          <w:szCs w:val="22"/>
          <w:lang w:val="mk-MK"/>
        </w:rPr>
      </w:pPr>
      <w:r w:rsidRPr="00B458CB">
        <w:rPr>
          <w:rFonts w:ascii="StobiSerif Regular" w:hAnsi="StobiSerif Regular" w:cs="Arial"/>
          <w:bCs/>
          <w:iCs/>
          <w:sz w:val="22"/>
          <w:szCs w:val="22"/>
          <w:lang w:val="mk-MK"/>
        </w:rPr>
        <w:t xml:space="preserve">Во Буџетот на МТСП за 2014 година, се планирани 225.000.000,00 денари; во Буџетот на Агенцијата за вработување на РМ </w:t>
      </w:r>
      <w:r>
        <w:rPr>
          <w:rFonts w:ascii="StobiSerif Regular" w:hAnsi="StobiSerif Regular" w:cs="Arial"/>
          <w:bCs/>
          <w:iCs/>
          <w:sz w:val="22"/>
          <w:szCs w:val="22"/>
          <w:lang w:val="mk-MK"/>
        </w:rPr>
        <w:t>293.000</w:t>
      </w:r>
      <w:r w:rsidRPr="00B458CB">
        <w:rPr>
          <w:rFonts w:ascii="StobiSerif Regular" w:hAnsi="StobiSerif Regular" w:cs="Arial"/>
          <w:bCs/>
          <w:iCs/>
          <w:sz w:val="22"/>
          <w:szCs w:val="22"/>
          <w:lang w:val="mk-MK"/>
        </w:rPr>
        <w:t>.000,00 денари (9.000.000,00 денари- Буџет на АВРМ- главна сметка за обука; 94.500.000,00 денари- Буџет на АВРМ- Потсметка за активни програми и мерки за вработување; 189.000.000,00 денари- Буџет на АВРМ- Потсметка за Посебен фонд и 500.000,00 денари АВРМ- јавни огласи и соопштенија)</w:t>
      </w:r>
      <w:r>
        <w:rPr>
          <w:rFonts w:ascii="StobiSerif Regular" w:hAnsi="StobiSerif Regular" w:cs="Arial"/>
          <w:bCs/>
          <w:iCs/>
          <w:sz w:val="22"/>
          <w:szCs w:val="22"/>
          <w:lang w:val="mk-MK"/>
        </w:rPr>
        <w:t xml:space="preserve"> и 7.788.</w:t>
      </w:r>
      <w:r w:rsidRPr="0018676B">
        <w:rPr>
          <w:rFonts w:ascii="StobiSerif Regular" w:hAnsi="StobiSerif Regular" w:cs="Arial"/>
          <w:bCs/>
          <w:iCs/>
          <w:sz w:val="22"/>
          <w:szCs w:val="22"/>
          <w:lang w:val="mk-MK"/>
        </w:rPr>
        <w:t>240</w:t>
      </w:r>
      <w:r>
        <w:rPr>
          <w:rFonts w:ascii="StobiSerif Regular" w:hAnsi="StobiSerif Regular" w:cs="Arial"/>
          <w:bCs/>
          <w:iCs/>
          <w:sz w:val="22"/>
          <w:szCs w:val="22"/>
          <w:lang w:val="mk-MK"/>
        </w:rPr>
        <w:t>,</w:t>
      </w:r>
      <w:r w:rsidRPr="0018676B">
        <w:rPr>
          <w:rFonts w:ascii="StobiSerif Regular" w:hAnsi="StobiSerif Regular" w:cs="Arial"/>
          <w:bCs/>
          <w:iCs/>
          <w:sz w:val="22"/>
          <w:szCs w:val="22"/>
          <w:lang w:val="mk-MK"/>
        </w:rPr>
        <w:t>00</w:t>
      </w:r>
      <w:r>
        <w:rPr>
          <w:rFonts w:ascii="StobiSerif Regular" w:hAnsi="StobiSerif Regular" w:cs="Arial"/>
          <w:bCs/>
          <w:iCs/>
          <w:sz w:val="22"/>
          <w:szCs w:val="22"/>
          <w:lang w:val="mk-MK"/>
        </w:rPr>
        <w:t xml:space="preserve"> денари во буџетот на УНДП (5.</w:t>
      </w:r>
      <w:r w:rsidRPr="0018676B">
        <w:rPr>
          <w:rFonts w:ascii="StobiSerif Regular" w:hAnsi="StobiSerif Regular" w:cs="Arial"/>
          <w:bCs/>
          <w:iCs/>
          <w:sz w:val="22"/>
          <w:szCs w:val="22"/>
          <w:lang w:val="mk-MK"/>
        </w:rPr>
        <w:t>088</w:t>
      </w:r>
      <w:r>
        <w:rPr>
          <w:rFonts w:ascii="StobiSerif Regular" w:hAnsi="StobiSerif Regular" w:cs="Arial"/>
          <w:bCs/>
          <w:iCs/>
          <w:sz w:val="22"/>
          <w:szCs w:val="22"/>
          <w:lang w:val="mk-MK"/>
        </w:rPr>
        <w:t>.</w:t>
      </w:r>
      <w:r w:rsidRPr="0018676B">
        <w:rPr>
          <w:rFonts w:ascii="StobiSerif Regular" w:hAnsi="StobiSerif Regular" w:cs="Arial"/>
          <w:bCs/>
          <w:iCs/>
          <w:sz w:val="22"/>
          <w:szCs w:val="22"/>
          <w:lang w:val="mk-MK"/>
        </w:rPr>
        <w:t>240</w:t>
      </w:r>
      <w:r>
        <w:rPr>
          <w:rFonts w:ascii="StobiSerif Regular" w:hAnsi="StobiSerif Regular" w:cs="Arial"/>
          <w:bCs/>
          <w:iCs/>
          <w:sz w:val="22"/>
          <w:szCs w:val="22"/>
          <w:lang w:val="mk-MK"/>
        </w:rPr>
        <w:t>,</w:t>
      </w:r>
      <w:r w:rsidRPr="0018676B">
        <w:rPr>
          <w:rFonts w:ascii="StobiSerif Regular" w:hAnsi="StobiSerif Regular" w:cs="Arial"/>
          <w:bCs/>
          <w:iCs/>
          <w:sz w:val="22"/>
          <w:szCs w:val="22"/>
          <w:lang w:val="mk-MK"/>
        </w:rPr>
        <w:t>00</w:t>
      </w:r>
      <w:r>
        <w:rPr>
          <w:rFonts w:ascii="StobiSerif Regular" w:hAnsi="StobiSerif Regular" w:cs="Arial"/>
          <w:bCs/>
          <w:iCs/>
          <w:sz w:val="22"/>
          <w:szCs w:val="22"/>
          <w:lang w:val="mk-MK"/>
        </w:rPr>
        <w:t xml:space="preserve"> денари- </w:t>
      </w:r>
      <w:r w:rsidRPr="0018676B">
        <w:rPr>
          <w:rFonts w:ascii="StobiSerif Regular" w:hAnsi="StobiSerif Regular" w:cs="Arial"/>
          <w:bCs/>
          <w:iCs/>
          <w:sz w:val="22"/>
          <w:szCs w:val="22"/>
          <w:lang w:val="mk-MK"/>
        </w:rPr>
        <w:t>Швајцарската Агенција за развој и соработка</w:t>
      </w:r>
      <w:r>
        <w:rPr>
          <w:rFonts w:ascii="StobiSerif Regular" w:hAnsi="StobiSerif Regular" w:cs="Arial"/>
          <w:bCs/>
          <w:iCs/>
          <w:sz w:val="22"/>
          <w:szCs w:val="22"/>
          <w:lang w:val="mk-MK"/>
        </w:rPr>
        <w:t xml:space="preserve"> и 2.700.000,</w:t>
      </w:r>
      <w:r w:rsidRPr="0018676B">
        <w:rPr>
          <w:rFonts w:ascii="StobiSerif Regular" w:hAnsi="StobiSerif Regular" w:cs="Arial"/>
          <w:bCs/>
          <w:iCs/>
          <w:sz w:val="22"/>
          <w:szCs w:val="22"/>
          <w:lang w:val="mk-MK"/>
        </w:rPr>
        <w:t>00</w:t>
      </w:r>
      <w:r>
        <w:rPr>
          <w:rFonts w:ascii="StobiSerif Regular" w:hAnsi="StobiSerif Regular" w:cs="Arial"/>
          <w:bCs/>
          <w:iCs/>
          <w:sz w:val="22"/>
          <w:szCs w:val="22"/>
          <w:lang w:val="mk-MK"/>
        </w:rPr>
        <w:t xml:space="preserve"> денари- УНДП), </w:t>
      </w:r>
      <w:r w:rsidRPr="00C610DA">
        <w:rPr>
          <w:rFonts w:ascii="StobiSerif Regular" w:hAnsi="StobiSerif Regular" w:cs="Arial"/>
          <w:b/>
          <w:bCs/>
          <w:iCs/>
          <w:sz w:val="22"/>
          <w:szCs w:val="22"/>
          <w:lang w:val="mk-MK"/>
        </w:rPr>
        <w:t>и</w:t>
      </w:r>
      <w:r w:rsidRPr="00C610DA">
        <w:rPr>
          <w:rFonts w:ascii="StobiSerif Regular" w:hAnsi="StobiSerif Regular" w:cs="Arial"/>
          <w:b/>
          <w:sz w:val="22"/>
          <w:szCs w:val="22"/>
          <w:lang w:val="mk-MK"/>
        </w:rPr>
        <w:t xml:space="preserve"> </w:t>
      </w:r>
      <w:r>
        <w:rPr>
          <w:rFonts w:ascii="StobiSerif Regular" w:hAnsi="StobiSerif Regular" w:cs="Arial"/>
          <w:b/>
          <w:sz w:val="22"/>
          <w:szCs w:val="22"/>
          <w:lang w:val="mk-MK"/>
        </w:rPr>
        <w:t xml:space="preserve">со средства од ИПА </w:t>
      </w:r>
      <w:r w:rsidRPr="00077CD5">
        <w:rPr>
          <w:rFonts w:ascii="StobiSerif Regular" w:hAnsi="StobiSerif Regular" w:cs="Arial"/>
          <w:b/>
          <w:sz w:val="22"/>
          <w:szCs w:val="22"/>
          <w:lang w:val="mk-MK"/>
        </w:rPr>
        <w:t>проектот „Поддршка за вработување на млади лица, долгорочно невработени и жени (II)“</w:t>
      </w:r>
      <w:r>
        <w:rPr>
          <w:rFonts w:ascii="StobiSerif Regular" w:hAnsi="StobiSerif Regular" w:cs="Arial"/>
          <w:b/>
          <w:sz w:val="22"/>
          <w:szCs w:val="22"/>
          <w:lang w:val="mk-MK"/>
        </w:rPr>
        <w:t>, ко-финансиран од Европската Унија и Владата на Република Македонија.</w:t>
      </w:r>
    </w:p>
    <w:p w:rsidR="003C1F20" w:rsidRPr="00B458CB" w:rsidRDefault="003C1F20" w:rsidP="00B176BC">
      <w:pPr>
        <w:jc w:val="both"/>
        <w:rPr>
          <w:rFonts w:ascii="StobiSerif Regular" w:hAnsi="StobiSerif Regular" w:cs="Arial"/>
          <w:bCs/>
          <w:iCs/>
          <w:sz w:val="22"/>
          <w:szCs w:val="22"/>
          <w:lang w:val="mk-MK"/>
        </w:rPr>
      </w:pPr>
    </w:p>
    <w:p w:rsidR="003C1F20" w:rsidRPr="00B458CB" w:rsidRDefault="003C1F20" w:rsidP="008214A1">
      <w:pPr>
        <w:jc w:val="both"/>
        <w:rPr>
          <w:rFonts w:ascii="StobiSerif Regular" w:hAnsi="StobiSerif Regular" w:cs="Arial"/>
          <w:sz w:val="22"/>
          <w:szCs w:val="22"/>
          <w:lang w:val="mk-MK"/>
        </w:rPr>
      </w:pPr>
      <w:r w:rsidRPr="00B458CB">
        <w:rPr>
          <w:rFonts w:ascii="StobiSerif Regular" w:hAnsi="StobiSerif Regular"/>
          <w:sz w:val="22"/>
          <w:szCs w:val="22"/>
          <w:lang w:val="mk-MK"/>
        </w:rPr>
        <w:t>За 2014 година средствата за имплементација на Оперативниот план ќе се определат во зависност од обезбедените средства со Буџетот на МТСП, Буџетот на АВРМ</w:t>
      </w:r>
      <w:r>
        <w:rPr>
          <w:rFonts w:ascii="StobiSerif Regular" w:hAnsi="StobiSerif Regular"/>
          <w:sz w:val="22"/>
          <w:szCs w:val="22"/>
          <w:lang w:val="mk-MK"/>
        </w:rPr>
        <w:t xml:space="preserve">, </w:t>
      </w:r>
      <w:r>
        <w:rPr>
          <w:rFonts w:ascii="StobiSerif Regular" w:hAnsi="StobiSerif Regular"/>
          <w:b/>
          <w:sz w:val="22"/>
          <w:szCs w:val="22"/>
          <w:lang w:val="mk-MK"/>
        </w:rPr>
        <w:t>Инструментот за претпристапна помош</w:t>
      </w:r>
      <w:r w:rsidRPr="00B458CB">
        <w:rPr>
          <w:rFonts w:ascii="StobiSerif Regular" w:hAnsi="StobiSerif Regular"/>
          <w:sz w:val="22"/>
          <w:szCs w:val="22"/>
          <w:lang w:val="mk-MK"/>
        </w:rPr>
        <w:t xml:space="preserve"> и различните извори на </w:t>
      </w:r>
      <w:r w:rsidRPr="0001337A">
        <w:rPr>
          <w:rFonts w:ascii="StobiSerif Regular" w:hAnsi="StobiSerif Regular"/>
          <w:sz w:val="22"/>
          <w:lang w:val="mk-MK"/>
        </w:rPr>
        <w:t xml:space="preserve">средства од меѓународни </w:t>
      </w:r>
      <w:r w:rsidRPr="00A75EEB">
        <w:rPr>
          <w:rFonts w:ascii="StobiSerif Regular" w:hAnsi="StobiSerif Regular"/>
          <w:sz w:val="22"/>
          <w:szCs w:val="22"/>
          <w:lang w:val="mk-MK"/>
        </w:rPr>
        <w:t>организации</w:t>
      </w:r>
      <w:r w:rsidRPr="0001337A">
        <w:rPr>
          <w:rFonts w:ascii="StobiSerif Regular" w:hAnsi="StobiSerif Regular"/>
          <w:sz w:val="22"/>
          <w:lang w:val="mk-MK"/>
        </w:rPr>
        <w:t>.</w:t>
      </w:r>
      <w:r w:rsidRPr="00B458CB">
        <w:rPr>
          <w:rFonts w:ascii="StobiSerif Regular" w:hAnsi="StobiSerif Regular"/>
          <w:sz w:val="22"/>
          <w:szCs w:val="22"/>
          <w:lang w:val="mk-MK"/>
        </w:rPr>
        <w:t xml:space="preserve">   </w:t>
      </w:r>
    </w:p>
    <w:p w:rsidR="003C1F20" w:rsidRPr="00B458CB" w:rsidRDefault="003C1F20" w:rsidP="0025090B">
      <w:pPr>
        <w:pStyle w:val="Default"/>
        <w:tabs>
          <w:tab w:val="left" w:pos="8280"/>
        </w:tabs>
        <w:spacing w:before="120" w:after="120"/>
        <w:rPr>
          <w:rFonts w:ascii="StobiSerif Regular" w:hAnsi="StobiSerif Regular" w:cs="Arial"/>
          <w:color w:val="auto"/>
          <w:sz w:val="22"/>
          <w:szCs w:val="22"/>
          <w:lang w:val="mk-MK"/>
        </w:rPr>
      </w:pPr>
    </w:p>
    <w:p w:rsidR="003C1F20" w:rsidRPr="00B458CB" w:rsidRDefault="003C1F20" w:rsidP="0025090B">
      <w:pPr>
        <w:pStyle w:val="Default"/>
        <w:tabs>
          <w:tab w:val="left" w:pos="8280"/>
        </w:tabs>
        <w:spacing w:before="120" w:after="120"/>
        <w:rPr>
          <w:rFonts w:ascii="StobiSerif Regular" w:hAnsi="StobiSerif Regular" w:cs="Arial"/>
          <w:color w:val="auto"/>
          <w:sz w:val="22"/>
          <w:szCs w:val="22"/>
          <w:lang w:val="mk-MK"/>
        </w:rPr>
      </w:pPr>
      <w:r w:rsidRPr="000F3348">
        <w:rPr>
          <w:rFonts w:ascii="StobiSerif Regular" w:hAnsi="StobiSerif Regular" w:cs="Arial"/>
          <w:b/>
          <w:color w:val="auto"/>
          <w:sz w:val="22"/>
          <w:szCs w:val="22"/>
          <w:lang w:val="mk-MK"/>
        </w:rPr>
        <w:t>Табела бр. 1</w:t>
      </w:r>
      <w:r>
        <w:rPr>
          <w:rFonts w:ascii="StobiSerif Regular" w:hAnsi="StobiSerif Regular" w:cs="Arial"/>
          <w:color w:val="auto"/>
          <w:sz w:val="22"/>
          <w:szCs w:val="22"/>
          <w:lang w:val="mk-MK"/>
        </w:rPr>
        <w:t xml:space="preserve"> </w:t>
      </w:r>
      <w:r w:rsidRPr="00B458CB">
        <w:rPr>
          <w:rFonts w:ascii="StobiSerif Regular" w:hAnsi="StobiSerif Regular" w:cs="Arial"/>
          <w:color w:val="auto"/>
          <w:sz w:val="22"/>
          <w:szCs w:val="22"/>
          <w:lang w:val="mk-MK"/>
        </w:rPr>
        <w:t xml:space="preserve">Преглед  </w:t>
      </w:r>
      <w:r>
        <w:rPr>
          <w:rFonts w:ascii="StobiSerif Regular" w:hAnsi="StobiSerif Regular" w:cs="Arial"/>
          <w:color w:val="auto"/>
          <w:sz w:val="22"/>
          <w:szCs w:val="22"/>
          <w:lang w:val="mk-MK"/>
        </w:rPr>
        <w:t>на потребни средства според вид</w:t>
      </w:r>
      <w:r w:rsidRPr="00B458CB">
        <w:rPr>
          <w:rFonts w:ascii="StobiSerif Regular" w:hAnsi="StobiSerif Regular" w:cs="Arial"/>
          <w:color w:val="auto"/>
          <w:sz w:val="22"/>
          <w:szCs w:val="22"/>
          <w:lang w:val="mk-MK"/>
        </w:rPr>
        <w:t xml:space="preserve"> на програми и мерки          </w:t>
      </w:r>
    </w:p>
    <w:tbl>
      <w:tblPr>
        <w:tblW w:w="9288" w:type="dxa"/>
        <w:tblInd w:w="85" w:type="dxa"/>
        <w:tblLook w:val="00A0"/>
      </w:tblPr>
      <w:tblGrid>
        <w:gridCol w:w="450"/>
        <w:gridCol w:w="5683"/>
        <w:gridCol w:w="1245"/>
        <w:gridCol w:w="1910"/>
      </w:tblGrid>
      <w:tr w:rsidR="003C1F20" w:rsidRPr="00B458CB" w:rsidTr="00C610DA">
        <w:trPr>
          <w:trHeight w:val="606"/>
        </w:trPr>
        <w:tc>
          <w:tcPr>
            <w:tcW w:w="450" w:type="dxa"/>
            <w:tcBorders>
              <w:top w:val="thinThickSmallGap" w:sz="12" w:space="0" w:color="auto"/>
              <w:left w:val="thinThickSmallGap" w:sz="12" w:space="0" w:color="auto"/>
              <w:bottom w:val="single" w:sz="8" w:space="0" w:color="auto"/>
              <w:right w:val="single" w:sz="8" w:space="0" w:color="auto"/>
            </w:tcBorders>
            <w:shd w:val="clear" w:color="000000" w:fill="BFBFBF"/>
            <w:vAlign w:val="bottom"/>
          </w:tcPr>
          <w:p w:rsidR="003C1F20" w:rsidRPr="00B458CB" w:rsidRDefault="003C1F20">
            <w:pPr>
              <w:jc w:val="center"/>
              <w:rPr>
                <w:rFonts w:ascii="StobiSerif Regular" w:hAnsi="StobiSerif Regular"/>
                <w:b/>
                <w:bCs/>
                <w:lang w:val="mk-MK"/>
              </w:rPr>
            </w:pPr>
            <w:r w:rsidRPr="00B458CB">
              <w:rPr>
                <w:rFonts w:ascii="StobiSerif Regular" w:hAnsi="StobiSerif Regular"/>
                <w:b/>
                <w:bCs/>
                <w:sz w:val="22"/>
                <w:szCs w:val="22"/>
                <w:lang w:val="mk-MK"/>
              </w:rPr>
              <w:t> </w:t>
            </w:r>
          </w:p>
        </w:tc>
        <w:tc>
          <w:tcPr>
            <w:tcW w:w="5790" w:type="dxa"/>
            <w:tcBorders>
              <w:top w:val="thinThickSmallGap" w:sz="12" w:space="0" w:color="auto"/>
              <w:left w:val="nil"/>
              <w:bottom w:val="single" w:sz="8" w:space="0" w:color="auto"/>
              <w:right w:val="single" w:sz="8" w:space="0" w:color="auto"/>
            </w:tcBorders>
            <w:shd w:val="clear" w:color="000000" w:fill="BFBFBF"/>
            <w:vAlign w:val="bottom"/>
          </w:tcPr>
          <w:p w:rsidR="003C1F20" w:rsidRPr="00B458CB" w:rsidRDefault="003C1F20">
            <w:pPr>
              <w:rPr>
                <w:rFonts w:ascii="StobiSerif Regular" w:hAnsi="StobiSerif Regular"/>
                <w:b/>
                <w:bCs/>
                <w:color w:val="000000"/>
                <w:lang w:val="mk-MK"/>
              </w:rPr>
            </w:pPr>
            <w:r w:rsidRPr="00B458CB">
              <w:rPr>
                <w:rFonts w:ascii="StobiSerif Regular" w:hAnsi="StobiSerif Regular"/>
                <w:b/>
                <w:bCs/>
                <w:color w:val="000000"/>
                <w:sz w:val="22"/>
                <w:szCs w:val="22"/>
                <w:lang w:val="mk-MK"/>
              </w:rPr>
              <w:t>Програми и мерки</w:t>
            </w:r>
          </w:p>
        </w:tc>
        <w:tc>
          <w:tcPr>
            <w:tcW w:w="1253" w:type="dxa"/>
            <w:tcBorders>
              <w:top w:val="thinThickSmallGap" w:sz="12" w:space="0" w:color="auto"/>
              <w:left w:val="nil"/>
              <w:bottom w:val="single" w:sz="8" w:space="0" w:color="auto"/>
              <w:right w:val="single" w:sz="8" w:space="0" w:color="auto"/>
            </w:tcBorders>
            <w:shd w:val="clear" w:color="000000" w:fill="BFBFBF"/>
            <w:vAlign w:val="bottom"/>
          </w:tcPr>
          <w:p w:rsidR="003C1F20" w:rsidRPr="00B458CB" w:rsidRDefault="003C1F20">
            <w:pPr>
              <w:jc w:val="center"/>
              <w:rPr>
                <w:rFonts w:ascii="StobiSerif Regular" w:hAnsi="StobiSerif Regular"/>
                <w:b/>
                <w:bCs/>
                <w:color w:val="000000"/>
                <w:lang w:val="mk-MK"/>
              </w:rPr>
            </w:pPr>
            <w:r w:rsidRPr="00B458CB">
              <w:rPr>
                <w:rFonts w:ascii="StobiSerif Regular" w:hAnsi="StobiSerif Regular"/>
                <w:b/>
                <w:bCs/>
                <w:color w:val="000000"/>
                <w:sz w:val="22"/>
                <w:szCs w:val="22"/>
                <w:lang w:val="mk-MK"/>
              </w:rPr>
              <w:t xml:space="preserve">Опфат на лица </w:t>
            </w:r>
          </w:p>
        </w:tc>
        <w:tc>
          <w:tcPr>
            <w:tcW w:w="1795" w:type="dxa"/>
            <w:tcBorders>
              <w:top w:val="thinThickSmallGap" w:sz="12" w:space="0" w:color="auto"/>
              <w:left w:val="nil"/>
              <w:bottom w:val="single" w:sz="8" w:space="0" w:color="auto"/>
              <w:right w:val="thinThickSmallGap" w:sz="12" w:space="0" w:color="auto"/>
            </w:tcBorders>
            <w:shd w:val="clear" w:color="000000" w:fill="BFBFBF"/>
            <w:vAlign w:val="bottom"/>
          </w:tcPr>
          <w:p w:rsidR="003C1F20" w:rsidRPr="00B458CB" w:rsidRDefault="003C1F20">
            <w:pPr>
              <w:jc w:val="center"/>
              <w:rPr>
                <w:rFonts w:ascii="StobiSerif Regular" w:hAnsi="StobiSerif Regular"/>
                <w:b/>
                <w:bCs/>
                <w:color w:val="000000"/>
                <w:lang w:val="mk-MK"/>
              </w:rPr>
            </w:pPr>
            <w:r w:rsidRPr="00B458CB">
              <w:rPr>
                <w:rFonts w:ascii="StobiSerif Regular" w:hAnsi="StobiSerif Regular"/>
                <w:b/>
                <w:bCs/>
                <w:color w:val="000000"/>
                <w:sz w:val="22"/>
                <w:szCs w:val="22"/>
                <w:lang w:val="mk-MK"/>
              </w:rPr>
              <w:t xml:space="preserve">Потребни средства  </w:t>
            </w:r>
          </w:p>
        </w:tc>
      </w:tr>
      <w:tr w:rsidR="003C1F20" w:rsidRPr="00B458CB" w:rsidTr="00C610DA">
        <w:trPr>
          <w:trHeight w:val="322"/>
        </w:trPr>
        <w:tc>
          <w:tcPr>
            <w:tcW w:w="450" w:type="dxa"/>
            <w:tcBorders>
              <w:top w:val="nil"/>
              <w:left w:val="thinThickSmallGap" w:sz="12" w:space="0" w:color="auto"/>
              <w:bottom w:val="single" w:sz="8" w:space="0" w:color="auto"/>
              <w:right w:val="single" w:sz="8" w:space="0" w:color="auto"/>
            </w:tcBorders>
            <w:vAlign w:val="bottom"/>
          </w:tcPr>
          <w:p w:rsidR="003C1F20" w:rsidRPr="00B458CB" w:rsidRDefault="003C1F20">
            <w:pPr>
              <w:jc w:val="center"/>
              <w:rPr>
                <w:rFonts w:ascii="StobiSerif Regular" w:hAnsi="StobiSerif Regular"/>
                <w:b/>
                <w:bCs/>
                <w:color w:val="000000"/>
                <w:lang w:val="mk-MK"/>
              </w:rPr>
            </w:pPr>
            <w:r w:rsidRPr="00B458CB">
              <w:rPr>
                <w:rFonts w:ascii="StobiSerif Regular" w:hAnsi="StobiSerif Regular"/>
                <w:b/>
                <w:bCs/>
                <w:color w:val="000000"/>
                <w:sz w:val="22"/>
                <w:szCs w:val="22"/>
                <w:lang w:val="mk-MK"/>
              </w:rPr>
              <w:t>1</w:t>
            </w:r>
          </w:p>
        </w:tc>
        <w:tc>
          <w:tcPr>
            <w:tcW w:w="5790" w:type="dxa"/>
            <w:tcBorders>
              <w:top w:val="nil"/>
              <w:left w:val="nil"/>
              <w:bottom w:val="single" w:sz="8" w:space="0" w:color="auto"/>
              <w:right w:val="single" w:sz="8" w:space="0" w:color="auto"/>
            </w:tcBorders>
            <w:vAlign w:val="bottom"/>
          </w:tcPr>
          <w:p w:rsidR="003C1F20" w:rsidRPr="00B458CB" w:rsidRDefault="003C1F20" w:rsidP="00FE18D9">
            <w:pPr>
              <w:rPr>
                <w:rFonts w:ascii="StobiSerif Regular" w:hAnsi="StobiSerif Regular"/>
                <w:color w:val="000000"/>
                <w:lang w:val="mk-MK"/>
              </w:rPr>
            </w:pPr>
            <w:r w:rsidRPr="00B458CB">
              <w:rPr>
                <w:rFonts w:ascii="StobiSerif Regular" w:hAnsi="StobiSerif Regular"/>
                <w:color w:val="000000"/>
                <w:sz w:val="22"/>
                <w:szCs w:val="22"/>
                <w:lang w:val="mk-MK"/>
              </w:rPr>
              <w:t>Програма Самовработување</w:t>
            </w:r>
          </w:p>
        </w:tc>
        <w:tc>
          <w:tcPr>
            <w:tcW w:w="1253" w:type="dxa"/>
            <w:tcBorders>
              <w:top w:val="nil"/>
              <w:left w:val="nil"/>
              <w:bottom w:val="single" w:sz="8" w:space="0" w:color="auto"/>
              <w:right w:val="single" w:sz="8" w:space="0" w:color="auto"/>
            </w:tcBorders>
            <w:vAlign w:val="bottom"/>
          </w:tcPr>
          <w:p w:rsidR="003C1F20" w:rsidRPr="00B458CB" w:rsidRDefault="003C1F20">
            <w:pPr>
              <w:jc w:val="right"/>
              <w:rPr>
                <w:rFonts w:ascii="StobiSerif Regular" w:hAnsi="StobiSerif Regular"/>
                <w:color w:val="000000"/>
                <w:lang w:val="mk-MK"/>
              </w:rPr>
            </w:pPr>
            <w:r w:rsidRPr="00B458CB">
              <w:rPr>
                <w:rFonts w:ascii="StobiSerif Regular" w:hAnsi="StobiSerif Regular"/>
                <w:color w:val="000000"/>
                <w:sz w:val="22"/>
                <w:szCs w:val="22"/>
                <w:lang w:val="mk-MK"/>
              </w:rPr>
              <w:t xml:space="preserve">950 </w:t>
            </w:r>
          </w:p>
        </w:tc>
        <w:tc>
          <w:tcPr>
            <w:tcW w:w="1795" w:type="dxa"/>
            <w:tcBorders>
              <w:top w:val="nil"/>
              <w:left w:val="nil"/>
              <w:bottom w:val="single" w:sz="8" w:space="0" w:color="auto"/>
              <w:right w:val="thinThickSmallGap" w:sz="12" w:space="0" w:color="auto"/>
            </w:tcBorders>
            <w:vAlign w:val="bottom"/>
          </w:tcPr>
          <w:p w:rsidR="003C1F20" w:rsidRPr="00B458CB" w:rsidRDefault="003C1F20">
            <w:pPr>
              <w:jc w:val="right"/>
              <w:rPr>
                <w:rFonts w:ascii="StobiSerif Regular" w:hAnsi="StobiSerif Regular"/>
                <w:color w:val="000000"/>
                <w:lang w:val="mk-MK"/>
              </w:rPr>
            </w:pPr>
            <w:r w:rsidRPr="00B458CB">
              <w:rPr>
                <w:rFonts w:ascii="StobiSerif Regular" w:hAnsi="StobiSerif Regular"/>
                <w:color w:val="000000"/>
                <w:sz w:val="22"/>
                <w:szCs w:val="22"/>
                <w:lang w:val="mk-MK"/>
              </w:rPr>
              <w:t>200.649.847,00</w:t>
            </w:r>
          </w:p>
        </w:tc>
      </w:tr>
      <w:tr w:rsidR="003C1F20" w:rsidRPr="00B458CB" w:rsidTr="00C610DA">
        <w:trPr>
          <w:trHeight w:val="799"/>
        </w:trPr>
        <w:tc>
          <w:tcPr>
            <w:tcW w:w="450" w:type="dxa"/>
            <w:tcBorders>
              <w:top w:val="nil"/>
              <w:left w:val="thinThickSmallGap" w:sz="12" w:space="0" w:color="auto"/>
              <w:bottom w:val="single" w:sz="8" w:space="0" w:color="auto"/>
              <w:right w:val="single" w:sz="8" w:space="0" w:color="auto"/>
            </w:tcBorders>
            <w:vAlign w:val="bottom"/>
          </w:tcPr>
          <w:p w:rsidR="003C1F20" w:rsidRPr="00B458CB" w:rsidRDefault="003C1F20">
            <w:pPr>
              <w:jc w:val="center"/>
              <w:rPr>
                <w:rFonts w:ascii="StobiSerif Regular" w:hAnsi="StobiSerif Regular"/>
                <w:b/>
                <w:bCs/>
                <w:color w:val="000000"/>
                <w:lang w:val="mk-MK"/>
              </w:rPr>
            </w:pPr>
            <w:r w:rsidRPr="00B458CB">
              <w:rPr>
                <w:rFonts w:ascii="StobiSerif Regular" w:hAnsi="StobiSerif Regular"/>
                <w:b/>
                <w:bCs/>
                <w:color w:val="000000"/>
                <w:sz w:val="22"/>
                <w:szCs w:val="22"/>
                <w:lang w:val="mk-MK"/>
              </w:rPr>
              <w:t>2</w:t>
            </w:r>
          </w:p>
        </w:tc>
        <w:tc>
          <w:tcPr>
            <w:tcW w:w="5790" w:type="dxa"/>
            <w:tcBorders>
              <w:top w:val="nil"/>
              <w:left w:val="nil"/>
              <w:bottom w:val="single" w:sz="8" w:space="0" w:color="auto"/>
              <w:right w:val="single" w:sz="8" w:space="0" w:color="auto"/>
            </w:tcBorders>
            <w:vAlign w:val="bottom"/>
          </w:tcPr>
          <w:p w:rsidR="003C1F20" w:rsidRPr="00B458CB" w:rsidRDefault="003C1F20" w:rsidP="00147DD6">
            <w:pPr>
              <w:rPr>
                <w:rFonts w:ascii="StobiSerif Regular" w:hAnsi="StobiSerif Regular"/>
                <w:color w:val="000000"/>
                <w:lang w:val="mk-MK"/>
              </w:rPr>
            </w:pPr>
            <w:r w:rsidRPr="00B458CB">
              <w:rPr>
                <w:rFonts w:ascii="StobiSerif Regular" w:hAnsi="StobiSerif Regular"/>
                <w:color w:val="000000"/>
                <w:sz w:val="22"/>
                <w:szCs w:val="22"/>
                <w:lang w:val="mk-MK"/>
              </w:rPr>
              <w:t>Финансиска поддршка на правни субјекти (микро и мали претпријатија, занаетчии) за отворање на нови работни места</w:t>
            </w:r>
          </w:p>
        </w:tc>
        <w:tc>
          <w:tcPr>
            <w:tcW w:w="1253" w:type="dxa"/>
            <w:tcBorders>
              <w:top w:val="nil"/>
              <w:left w:val="nil"/>
              <w:bottom w:val="single" w:sz="8" w:space="0" w:color="auto"/>
              <w:right w:val="single" w:sz="8" w:space="0" w:color="auto"/>
            </w:tcBorders>
            <w:vAlign w:val="bottom"/>
          </w:tcPr>
          <w:p w:rsidR="003C1F20" w:rsidRPr="00B458CB" w:rsidRDefault="003C1F20" w:rsidP="00147DD6">
            <w:pPr>
              <w:jc w:val="right"/>
              <w:rPr>
                <w:rFonts w:ascii="StobiSerif Regular" w:hAnsi="StobiSerif Regular"/>
                <w:color w:val="000000"/>
                <w:lang w:val="mk-MK"/>
              </w:rPr>
            </w:pPr>
            <w:r w:rsidRPr="00B458CB">
              <w:rPr>
                <w:rFonts w:ascii="StobiSerif Regular" w:hAnsi="StobiSerif Regular"/>
                <w:color w:val="000000"/>
                <w:sz w:val="22"/>
                <w:szCs w:val="22"/>
                <w:lang w:val="mk-MK"/>
              </w:rPr>
              <w:t>100</w:t>
            </w:r>
          </w:p>
        </w:tc>
        <w:tc>
          <w:tcPr>
            <w:tcW w:w="1795" w:type="dxa"/>
            <w:tcBorders>
              <w:top w:val="nil"/>
              <w:left w:val="nil"/>
              <w:bottom w:val="single" w:sz="8" w:space="0" w:color="auto"/>
              <w:right w:val="thinThickSmallGap" w:sz="12" w:space="0" w:color="auto"/>
            </w:tcBorders>
            <w:vAlign w:val="bottom"/>
          </w:tcPr>
          <w:p w:rsidR="003C1F20" w:rsidRPr="00B458CB" w:rsidRDefault="003C1F20" w:rsidP="00185E59">
            <w:pPr>
              <w:jc w:val="right"/>
              <w:rPr>
                <w:rFonts w:ascii="StobiSerif Regular" w:hAnsi="StobiSerif Regular"/>
                <w:color w:val="000000"/>
                <w:lang w:val="mk-MK"/>
              </w:rPr>
            </w:pPr>
            <w:r>
              <w:rPr>
                <w:rFonts w:ascii="StobiSerif Regular" w:hAnsi="StobiSerif Regular"/>
                <w:color w:val="000000"/>
                <w:sz w:val="22"/>
                <w:szCs w:val="22"/>
                <w:lang w:val="mk-MK"/>
              </w:rPr>
              <w:t>10.725</w:t>
            </w:r>
            <w:r>
              <w:rPr>
                <w:rFonts w:ascii="StobiSerif Regular" w:hAnsi="StobiSerif Regular"/>
                <w:color w:val="000000"/>
                <w:sz w:val="22"/>
                <w:szCs w:val="22"/>
              </w:rPr>
              <w:t>.</w:t>
            </w:r>
            <w:r>
              <w:rPr>
                <w:rFonts w:ascii="StobiSerif Regular" w:hAnsi="StobiSerif Regular"/>
                <w:color w:val="000000"/>
                <w:sz w:val="22"/>
                <w:szCs w:val="22"/>
                <w:lang w:val="mk-MK"/>
              </w:rPr>
              <w:t>653</w:t>
            </w:r>
            <w:r w:rsidRPr="00B458CB">
              <w:rPr>
                <w:rFonts w:ascii="StobiSerif Regular" w:hAnsi="StobiSerif Regular"/>
                <w:color w:val="000000"/>
                <w:sz w:val="22"/>
                <w:szCs w:val="22"/>
                <w:lang w:val="mk-MK"/>
              </w:rPr>
              <w:t>,00</w:t>
            </w:r>
          </w:p>
        </w:tc>
      </w:tr>
      <w:tr w:rsidR="003C1F20" w:rsidRPr="00B458CB" w:rsidTr="00C610DA">
        <w:trPr>
          <w:trHeight w:val="295"/>
        </w:trPr>
        <w:tc>
          <w:tcPr>
            <w:tcW w:w="450" w:type="dxa"/>
            <w:tcBorders>
              <w:top w:val="nil"/>
              <w:left w:val="thinThickSmallGap" w:sz="12" w:space="0" w:color="auto"/>
              <w:bottom w:val="single" w:sz="8" w:space="0" w:color="auto"/>
              <w:right w:val="single" w:sz="8" w:space="0" w:color="auto"/>
            </w:tcBorders>
            <w:vAlign w:val="bottom"/>
          </w:tcPr>
          <w:p w:rsidR="003C1F20" w:rsidRPr="00B458CB" w:rsidRDefault="003C1F20">
            <w:pPr>
              <w:jc w:val="center"/>
              <w:rPr>
                <w:rFonts w:ascii="StobiSerif Regular" w:hAnsi="StobiSerif Regular"/>
                <w:b/>
                <w:bCs/>
                <w:color w:val="000000"/>
                <w:lang w:val="mk-MK"/>
              </w:rPr>
            </w:pPr>
            <w:r w:rsidRPr="00B458CB">
              <w:rPr>
                <w:rFonts w:ascii="StobiSerif Regular" w:hAnsi="StobiSerif Regular"/>
                <w:b/>
                <w:bCs/>
                <w:color w:val="000000"/>
                <w:sz w:val="22"/>
                <w:szCs w:val="22"/>
                <w:lang w:val="mk-MK"/>
              </w:rPr>
              <w:t>3</w:t>
            </w:r>
          </w:p>
        </w:tc>
        <w:tc>
          <w:tcPr>
            <w:tcW w:w="5790" w:type="dxa"/>
            <w:tcBorders>
              <w:top w:val="nil"/>
              <w:left w:val="nil"/>
              <w:bottom w:val="single" w:sz="8" w:space="0" w:color="auto"/>
              <w:right w:val="single" w:sz="8" w:space="0" w:color="auto"/>
            </w:tcBorders>
            <w:vAlign w:val="bottom"/>
          </w:tcPr>
          <w:p w:rsidR="003C1F20" w:rsidRPr="00B458CB" w:rsidRDefault="003C1F20">
            <w:pPr>
              <w:rPr>
                <w:rFonts w:ascii="StobiSerif Regular" w:hAnsi="StobiSerif Regular"/>
                <w:color w:val="000000"/>
                <w:lang w:val="mk-MK"/>
              </w:rPr>
            </w:pPr>
            <w:r w:rsidRPr="00B458CB">
              <w:rPr>
                <w:rFonts w:ascii="StobiSerif Regular" w:hAnsi="StobiSerif Regular"/>
                <w:color w:val="000000"/>
                <w:sz w:val="22"/>
                <w:szCs w:val="22"/>
                <w:lang w:val="mk-MK"/>
              </w:rPr>
              <w:t>Субвенционирање на вработување</w:t>
            </w:r>
          </w:p>
        </w:tc>
        <w:tc>
          <w:tcPr>
            <w:tcW w:w="1253" w:type="dxa"/>
            <w:tcBorders>
              <w:top w:val="nil"/>
              <w:left w:val="nil"/>
              <w:bottom w:val="single" w:sz="8" w:space="0" w:color="auto"/>
              <w:right w:val="single" w:sz="8" w:space="0" w:color="auto"/>
            </w:tcBorders>
            <w:vAlign w:val="bottom"/>
          </w:tcPr>
          <w:p w:rsidR="003C1F20" w:rsidRPr="00B458CB" w:rsidRDefault="003C1F20" w:rsidP="001C573C">
            <w:pPr>
              <w:jc w:val="right"/>
              <w:rPr>
                <w:rFonts w:ascii="StobiSerif Regular" w:hAnsi="StobiSerif Regular"/>
                <w:color w:val="000000"/>
                <w:lang w:val="mk-MK"/>
              </w:rPr>
            </w:pPr>
            <w:r>
              <w:rPr>
                <w:rFonts w:ascii="StobiSerif Regular" w:hAnsi="StobiSerif Regular"/>
                <w:color w:val="000000"/>
                <w:sz w:val="22"/>
                <w:szCs w:val="22"/>
                <w:lang w:val="mk-MK"/>
              </w:rPr>
              <w:t>937</w:t>
            </w:r>
            <w:r w:rsidRPr="00B458CB">
              <w:rPr>
                <w:rFonts w:ascii="StobiSerif Regular" w:hAnsi="StobiSerif Regular"/>
                <w:color w:val="000000"/>
                <w:sz w:val="22"/>
                <w:szCs w:val="22"/>
                <w:lang w:val="mk-MK"/>
              </w:rPr>
              <w:t xml:space="preserve"> </w:t>
            </w:r>
          </w:p>
        </w:tc>
        <w:tc>
          <w:tcPr>
            <w:tcW w:w="1795" w:type="dxa"/>
            <w:tcBorders>
              <w:top w:val="nil"/>
              <w:left w:val="nil"/>
              <w:bottom w:val="single" w:sz="8" w:space="0" w:color="auto"/>
              <w:right w:val="thinThickSmallGap" w:sz="12" w:space="0" w:color="auto"/>
            </w:tcBorders>
            <w:vAlign w:val="bottom"/>
          </w:tcPr>
          <w:p w:rsidR="003C1F20" w:rsidRPr="00B458CB" w:rsidRDefault="003C1F20">
            <w:pPr>
              <w:jc w:val="right"/>
              <w:rPr>
                <w:rFonts w:ascii="StobiSerif Regular" w:hAnsi="StobiSerif Regular"/>
                <w:color w:val="000000"/>
                <w:lang w:val="mk-MK"/>
              </w:rPr>
            </w:pPr>
            <w:r w:rsidRPr="00B458CB">
              <w:rPr>
                <w:rFonts w:ascii="StobiSerif Regular" w:hAnsi="StobiSerif Regular"/>
                <w:color w:val="000000"/>
                <w:sz w:val="22"/>
                <w:szCs w:val="22"/>
                <w:lang w:val="mk-MK"/>
              </w:rPr>
              <w:t>240.170.000,00</w:t>
            </w:r>
          </w:p>
        </w:tc>
      </w:tr>
      <w:tr w:rsidR="003C1F20" w:rsidRPr="00B458CB" w:rsidTr="00C610DA">
        <w:trPr>
          <w:trHeight w:val="781"/>
        </w:trPr>
        <w:tc>
          <w:tcPr>
            <w:tcW w:w="450" w:type="dxa"/>
            <w:tcBorders>
              <w:top w:val="nil"/>
              <w:left w:val="thinThickSmallGap" w:sz="12" w:space="0" w:color="auto"/>
              <w:bottom w:val="single" w:sz="8" w:space="0" w:color="auto"/>
              <w:right w:val="single" w:sz="8" w:space="0" w:color="auto"/>
            </w:tcBorders>
            <w:vAlign w:val="bottom"/>
          </w:tcPr>
          <w:p w:rsidR="003C1F20" w:rsidRPr="00B458CB" w:rsidRDefault="003C1F20">
            <w:pPr>
              <w:jc w:val="center"/>
              <w:rPr>
                <w:rFonts w:ascii="StobiSerif Regular" w:hAnsi="StobiSerif Regular"/>
                <w:b/>
                <w:bCs/>
                <w:color w:val="000000"/>
                <w:lang w:val="mk-MK"/>
              </w:rPr>
            </w:pPr>
            <w:r w:rsidRPr="00B458CB">
              <w:rPr>
                <w:rFonts w:ascii="StobiSerif Regular" w:hAnsi="StobiSerif Regular"/>
                <w:b/>
                <w:bCs/>
                <w:color w:val="000000"/>
                <w:sz w:val="22"/>
                <w:szCs w:val="22"/>
                <w:lang w:val="mk-MK"/>
              </w:rPr>
              <w:t>4</w:t>
            </w:r>
          </w:p>
        </w:tc>
        <w:tc>
          <w:tcPr>
            <w:tcW w:w="5790" w:type="dxa"/>
            <w:tcBorders>
              <w:top w:val="nil"/>
              <w:left w:val="nil"/>
              <w:bottom w:val="single" w:sz="8" w:space="0" w:color="auto"/>
              <w:right w:val="single" w:sz="8" w:space="0" w:color="auto"/>
            </w:tcBorders>
            <w:vAlign w:val="bottom"/>
          </w:tcPr>
          <w:p w:rsidR="003C1F20" w:rsidRPr="00B458CB" w:rsidRDefault="003C1F20">
            <w:pPr>
              <w:rPr>
                <w:rFonts w:ascii="StobiSerif Regular" w:hAnsi="StobiSerif Regular"/>
                <w:color w:val="000000"/>
                <w:lang w:val="mk-MK"/>
              </w:rPr>
            </w:pPr>
            <w:r w:rsidRPr="00B458CB">
              <w:rPr>
                <w:rFonts w:ascii="StobiSerif Regular" w:hAnsi="StobiSerif Regular"/>
                <w:color w:val="000000"/>
                <w:sz w:val="22"/>
                <w:szCs w:val="22"/>
                <w:lang w:val="mk-MK"/>
              </w:rPr>
              <w:t>Пилот програма за субвенционирање на плодоуживатели на државно земјоделско земјиште</w:t>
            </w:r>
          </w:p>
        </w:tc>
        <w:tc>
          <w:tcPr>
            <w:tcW w:w="1253" w:type="dxa"/>
            <w:tcBorders>
              <w:top w:val="nil"/>
              <w:left w:val="nil"/>
              <w:bottom w:val="single" w:sz="8" w:space="0" w:color="auto"/>
              <w:right w:val="single" w:sz="8" w:space="0" w:color="auto"/>
            </w:tcBorders>
            <w:vAlign w:val="bottom"/>
          </w:tcPr>
          <w:p w:rsidR="003C1F20" w:rsidRPr="00B458CB" w:rsidRDefault="003C1F20" w:rsidP="00147DD6">
            <w:pPr>
              <w:jc w:val="right"/>
              <w:rPr>
                <w:rFonts w:ascii="StobiSerif Regular" w:hAnsi="StobiSerif Regular"/>
                <w:color w:val="000000"/>
                <w:lang w:val="mk-MK"/>
              </w:rPr>
            </w:pPr>
            <w:r w:rsidRPr="00B458CB">
              <w:rPr>
                <w:rFonts w:ascii="StobiSerif Regular" w:hAnsi="StobiSerif Regular"/>
                <w:color w:val="000000"/>
                <w:sz w:val="22"/>
                <w:szCs w:val="22"/>
                <w:lang w:val="mk-MK"/>
              </w:rPr>
              <w:t xml:space="preserve">         26 </w:t>
            </w:r>
          </w:p>
        </w:tc>
        <w:tc>
          <w:tcPr>
            <w:tcW w:w="1795" w:type="dxa"/>
            <w:tcBorders>
              <w:top w:val="nil"/>
              <w:left w:val="nil"/>
              <w:bottom w:val="single" w:sz="8" w:space="0" w:color="auto"/>
              <w:right w:val="thinThickSmallGap" w:sz="12" w:space="0" w:color="auto"/>
            </w:tcBorders>
            <w:vAlign w:val="bottom"/>
          </w:tcPr>
          <w:p w:rsidR="003C1F20" w:rsidRPr="00B458CB" w:rsidRDefault="003C1F20">
            <w:pPr>
              <w:jc w:val="right"/>
              <w:rPr>
                <w:rFonts w:ascii="StobiSerif Regular" w:hAnsi="StobiSerif Regular"/>
                <w:color w:val="000000"/>
                <w:lang w:val="mk-MK"/>
              </w:rPr>
            </w:pPr>
            <w:r w:rsidRPr="00B458CB">
              <w:rPr>
                <w:rFonts w:ascii="StobiSerif Regular" w:hAnsi="StobiSerif Regular"/>
                <w:color w:val="000000"/>
                <w:sz w:val="22"/>
                <w:szCs w:val="22"/>
                <w:lang w:val="mk-MK"/>
              </w:rPr>
              <w:t>2.246.400,00</w:t>
            </w:r>
          </w:p>
        </w:tc>
      </w:tr>
      <w:tr w:rsidR="003C1F20" w:rsidRPr="00B458CB" w:rsidTr="00C610DA">
        <w:trPr>
          <w:trHeight w:val="556"/>
        </w:trPr>
        <w:tc>
          <w:tcPr>
            <w:tcW w:w="450" w:type="dxa"/>
            <w:vMerge w:val="restart"/>
            <w:tcBorders>
              <w:top w:val="nil"/>
              <w:left w:val="thinThickSmallGap" w:sz="12" w:space="0" w:color="auto"/>
              <w:right w:val="single" w:sz="8" w:space="0" w:color="auto"/>
            </w:tcBorders>
            <w:vAlign w:val="center"/>
          </w:tcPr>
          <w:p w:rsidR="003C1F20" w:rsidRPr="001C573C" w:rsidRDefault="003C1F20" w:rsidP="00C610DA">
            <w:pPr>
              <w:jc w:val="center"/>
              <w:rPr>
                <w:rFonts w:ascii="StobiSerif Regular" w:hAnsi="StobiSerif Regular"/>
                <w:b/>
                <w:bCs/>
                <w:color w:val="000000"/>
                <w:lang w:val="mk-MK"/>
              </w:rPr>
            </w:pPr>
            <w:r w:rsidRPr="001C573C">
              <w:rPr>
                <w:rFonts w:ascii="StobiSerif Regular" w:hAnsi="StobiSerif Regular"/>
                <w:b/>
                <w:bCs/>
                <w:color w:val="000000"/>
                <w:sz w:val="22"/>
                <w:szCs w:val="22"/>
                <w:lang w:val="mk-MK"/>
              </w:rPr>
              <w:t>5</w:t>
            </w:r>
          </w:p>
        </w:tc>
        <w:tc>
          <w:tcPr>
            <w:tcW w:w="5790" w:type="dxa"/>
            <w:tcBorders>
              <w:top w:val="nil"/>
              <w:left w:val="nil"/>
              <w:bottom w:val="single" w:sz="8" w:space="0" w:color="auto"/>
              <w:right w:val="single" w:sz="8" w:space="0" w:color="auto"/>
            </w:tcBorders>
            <w:vAlign w:val="bottom"/>
          </w:tcPr>
          <w:p w:rsidR="003C1F20" w:rsidRPr="001C573C" w:rsidRDefault="003C1F20" w:rsidP="00DD6ED8">
            <w:pPr>
              <w:rPr>
                <w:rFonts w:ascii="StobiSerif Regular" w:hAnsi="StobiSerif Regular"/>
                <w:color w:val="000000"/>
                <w:lang w:val="mk-MK"/>
              </w:rPr>
            </w:pPr>
            <w:r w:rsidRPr="001C573C">
              <w:rPr>
                <w:rFonts w:ascii="StobiSerif Regular" w:hAnsi="StobiSerif Regular"/>
                <w:color w:val="000000"/>
                <w:sz w:val="22"/>
                <w:szCs w:val="22"/>
                <w:lang w:val="mk-MK"/>
              </w:rPr>
              <w:t xml:space="preserve">Програма за подготовка за вработување преку обуки </w:t>
            </w:r>
          </w:p>
        </w:tc>
        <w:tc>
          <w:tcPr>
            <w:tcW w:w="1253" w:type="dxa"/>
            <w:tcBorders>
              <w:top w:val="nil"/>
              <w:left w:val="nil"/>
              <w:bottom w:val="single" w:sz="8" w:space="0" w:color="auto"/>
              <w:right w:val="single" w:sz="8" w:space="0" w:color="auto"/>
            </w:tcBorders>
            <w:vAlign w:val="bottom"/>
          </w:tcPr>
          <w:p w:rsidR="003C1F20" w:rsidRPr="00901E9F" w:rsidRDefault="003C1F20" w:rsidP="00DD6ED8">
            <w:pPr>
              <w:jc w:val="right"/>
              <w:rPr>
                <w:rFonts w:ascii="StobiSerif Regular" w:hAnsi="StobiSerif Regular"/>
                <w:color w:val="000000"/>
                <w:highlight w:val="red"/>
                <w:lang w:val="mk-MK"/>
              </w:rPr>
            </w:pPr>
            <w:r>
              <w:rPr>
                <w:rFonts w:ascii="StobiSerif Regular" w:hAnsi="StobiSerif Regular"/>
                <w:color w:val="000000"/>
                <w:sz w:val="22"/>
                <w:szCs w:val="22"/>
                <w:lang w:val="mk-MK"/>
              </w:rPr>
              <w:t>6.976</w:t>
            </w:r>
            <w:r w:rsidRPr="00901E9F">
              <w:rPr>
                <w:rFonts w:ascii="StobiSerif Regular" w:hAnsi="StobiSerif Regular"/>
                <w:color w:val="000000"/>
                <w:sz w:val="22"/>
                <w:szCs w:val="22"/>
                <w:lang w:val="mk-MK"/>
              </w:rPr>
              <w:t xml:space="preserve"> </w:t>
            </w:r>
          </w:p>
        </w:tc>
        <w:tc>
          <w:tcPr>
            <w:tcW w:w="1795" w:type="dxa"/>
            <w:tcBorders>
              <w:top w:val="nil"/>
              <w:left w:val="nil"/>
              <w:bottom w:val="single" w:sz="8" w:space="0" w:color="auto"/>
              <w:right w:val="thinThickSmallGap" w:sz="12" w:space="0" w:color="auto"/>
            </w:tcBorders>
            <w:vAlign w:val="bottom"/>
          </w:tcPr>
          <w:p w:rsidR="003C1F20" w:rsidRPr="00901E9F" w:rsidRDefault="003C1F20" w:rsidP="00DD6ED8">
            <w:pPr>
              <w:jc w:val="right"/>
              <w:rPr>
                <w:rFonts w:ascii="StobiSerif Regular" w:hAnsi="StobiSerif Regular"/>
                <w:color w:val="000000"/>
                <w:highlight w:val="red"/>
                <w:lang w:val="mk-MK"/>
              </w:rPr>
            </w:pPr>
            <w:r>
              <w:t xml:space="preserve"> </w:t>
            </w:r>
            <w:r>
              <w:rPr>
                <w:rFonts w:ascii="StobiSerif Regular" w:hAnsi="StobiSerif Regular"/>
                <w:color w:val="000000"/>
                <w:sz w:val="22"/>
                <w:szCs w:val="22"/>
                <w:lang w:val="mk-MK"/>
              </w:rPr>
              <w:t>59.250.900,</w:t>
            </w:r>
            <w:r w:rsidRPr="00B73007">
              <w:rPr>
                <w:rFonts w:ascii="StobiSerif Regular" w:hAnsi="StobiSerif Regular"/>
                <w:color w:val="000000"/>
                <w:sz w:val="22"/>
                <w:szCs w:val="22"/>
                <w:lang w:val="mk-MK"/>
              </w:rPr>
              <w:t>00</w:t>
            </w:r>
          </w:p>
        </w:tc>
      </w:tr>
      <w:tr w:rsidR="003C1F20" w:rsidRPr="00C610DA" w:rsidTr="00DD6ED8">
        <w:trPr>
          <w:trHeight w:val="556"/>
        </w:trPr>
        <w:tc>
          <w:tcPr>
            <w:tcW w:w="450" w:type="dxa"/>
            <w:vMerge/>
            <w:tcBorders>
              <w:left w:val="thinThickSmallGap" w:sz="12" w:space="0" w:color="auto"/>
              <w:bottom w:val="single" w:sz="8" w:space="0" w:color="auto"/>
              <w:right w:val="single" w:sz="8" w:space="0" w:color="auto"/>
            </w:tcBorders>
            <w:vAlign w:val="bottom"/>
          </w:tcPr>
          <w:p w:rsidR="003C1F20" w:rsidRPr="001C573C" w:rsidRDefault="003C1F20">
            <w:pPr>
              <w:jc w:val="center"/>
              <w:rPr>
                <w:rFonts w:ascii="StobiSerif Regular" w:hAnsi="StobiSerif Regular"/>
                <w:b/>
                <w:bCs/>
                <w:color w:val="000000"/>
                <w:lang w:val="mk-MK"/>
              </w:rPr>
            </w:pPr>
          </w:p>
        </w:tc>
        <w:tc>
          <w:tcPr>
            <w:tcW w:w="5790" w:type="dxa"/>
            <w:tcBorders>
              <w:top w:val="nil"/>
              <w:left w:val="nil"/>
              <w:bottom w:val="single" w:sz="8" w:space="0" w:color="auto"/>
              <w:right w:val="single" w:sz="8" w:space="0" w:color="auto"/>
            </w:tcBorders>
            <w:vAlign w:val="bottom"/>
          </w:tcPr>
          <w:p w:rsidR="003C1F20" w:rsidRPr="00C610DA" w:rsidRDefault="003C1F20">
            <w:pPr>
              <w:rPr>
                <w:rFonts w:ascii="StobiSerif Regular" w:hAnsi="StobiSerif Regular"/>
                <w:b/>
                <w:color w:val="000000"/>
                <w:lang w:val="mk-MK"/>
              </w:rPr>
            </w:pPr>
            <w:r w:rsidRPr="00661F9A">
              <w:rPr>
                <w:rFonts w:ascii="StobiSerif Regular" w:hAnsi="StobiSerif Regular"/>
                <w:b/>
                <w:color w:val="000000"/>
                <w:sz w:val="22"/>
                <w:szCs w:val="22"/>
                <w:lang w:val="mk-MK"/>
              </w:rPr>
              <w:t>Програма за подготовка за вработување преку обуки финансирана од ИПА</w:t>
            </w:r>
          </w:p>
        </w:tc>
        <w:tc>
          <w:tcPr>
            <w:tcW w:w="1253" w:type="dxa"/>
            <w:tcBorders>
              <w:top w:val="nil"/>
              <w:left w:val="nil"/>
              <w:bottom w:val="single" w:sz="8" w:space="0" w:color="auto"/>
              <w:right w:val="single" w:sz="8" w:space="0" w:color="auto"/>
            </w:tcBorders>
            <w:vAlign w:val="bottom"/>
          </w:tcPr>
          <w:p w:rsidR="003C1F20" w:rsidRPr="00C610DA" w:rsidRDefault="003C1F20" w:rsidP="00154750">
            <w:pPr>
              <w:jc w:val="right"/>
              <w:rPr>
                <w:rFonts w:ascii="StobiSerif Regular" w:hAnsi="StobiSerif Regular"/>
                <w:b/>
                <w:color w:val="000000"/>
                <w:sz w:val="22"/>
                <w:szCs w:val="22"/>
                <w:highlight w:val="red"/>
                <w:lang w:val="mk-MK"/>
              </w:rPr>
            </w:pPr>
            <w:r>
              <w:rPr>
                <w:rFonts w:ascii="StobiSerif Regular" w:hAnsi="StobiSerif Regular"/>
                <w:b/>
                <w:color w:val="000000"/>
                <w:sz w:val="22"/>
                <w:szCs w:val="22"/>
                <w:lang w:val="mk-MK"/>
              </w:rPr>
              <w:t>1</w:t>
            </w:r>
            <w:r w:rsidRPr="00C610DA">
              <w:rPr>
                <w:rFonts w:ascii="StobiSerif Regular" w:hAnsi="StobiSerif Regular"/>
                <w:b/>
                <w:color w:val="000000"/>
                <w:sz w:val="22"/>
                <w:szCs w:val="22"/>
                <w:lang w:val="mk-MK"/>
              </w:rPr>
              <w:t>.</w:t>
            </w:r>
            <w:r>
              <w:rPr>
                <w:rFonts w:ascii="StobiSerif Regular" w:hAnsi="StobiSerif Regular"/>
                <w:b/>
                <w:color w:val="000000"/>
                <w:sz w:val="22"/>
                <w:szCs w:val="22"/>
              </w:rPr>
              <w:t>683</w:t>
            </w:r>
            <w:r>
              <w:rPr>
                <w:rStyle w:val="FootnoteReference"/>
                <w:rFonts w:ascii="StobiSerif Regular" w:hAnsi="StobiSerif Regular"/>
                <w:b/>
                <w:color w:val="000000"/>
                <w:sz w:val="22"/>
                <w:szCs w:val="22"/>
                <w:lang w:val="mk-MK"/>
              </w:rPr>
              <w:footnoteReference w:id="17"/>
            </w:r>
          </w:p>
        </w:tc>
        <w:tc>
          <w:tcPr>
            <w:tcW w:w="1795" w:type="dxa"/>
            <w:tcBorders>
              <w:top w:val="nil"/>
              <w:left w:val="nil"/>
              <w:bottom w:val="single" w:sz="8" w:space="0" w:color="auto"/>
              <w:right w:val="thinThickSmallGap" w:sz="12" w:space="0" w:color="auto"/>
            </w:tcBorders>
            <w:vAlign w:val="bottom"/>
          </w:tcPr>
          <w:p w:rsidR="003C1F20" w:rsidRPr="00C610DA" w:rsidRDefault="003C1F20" w:rsidP="00CB1DA6">
            <w:pPr>
              <w:jc w:val="right"/>
              <w:rPr>
                <w:rFonts w:ascii="StobiSerif Regular" w:hAnsi="StobiSerif Regular"/>
                <w:b/>
                <w:color w:val="000000"/>
                <w:sz w:val="22"/>
                <w:szCs w:val="22"/>
                <w:highlight w:val="red"/>
                <w:lang w:val="mk-MK"/>
              </w:rPr>
            </w:pPr>
            <w:r>
              <w:rPr>
                <w:rFonts w:ascii="StobiSerif Regular" w:hAnsi="StobiSerif Regular" w:cs="Arial"/>
                <w:b/>
                <w:sz w:val="22"/>
                <w:szCs w:val="22"/>
                <w:lang w:val="mk-MK"/>
              </w:rPr>
              <w:t>26</w:t>
            </w:r>
            <w:r w:rsidRPr="00C610DA">
              <w:rPr>
                <w:rFonts w:ascii="StobiSerif Regular" w:hAnsi="StobiSerif Regular" w:cs="Arial"/>
                <w:b/>
                <w:sz w:val="22"/>
                <w:szCs w:val="22"/>
                <w:lang w:val="mk-MK"/>
              </w:rPr>
              <w:t>.</w:t>
            </w:r>
            <w:r>
              <w:rPr>
                <w:rFonts w:ascii="StobiSerif Regular" w:hAnsi="StobiSerif Regular" w:cs="Arial"/>
                <w:b/>
                <w:sz w:val="22"/>
                <w:szCs w:val="22"/>
              </w:rPr>
              <w:t>649</w:t>
            </w:r>
            <w:r w:rsidRPr="00C610DA">
              <w:rPr>
                <w:rFonts w:ascii="StobiSerif Regular" w:hAnsi="StobiSerif Regular" w:cs="Arial"/>
                <w:b/>
                <w:sz w:val="22"/>
                <w:szCs w:val="22"/>
                <w:lang w:val="mk-MK"/>
              </w:rPr>
              <w:t>.</w:t>
            </w:r>
            <w:r>
              <w:rPr>
                <w:rFonts w:ascii="StobiSerif Regular" w:hAnsi="StobiSerif Regular" w:cs="Arial"/>
                <w:b/>
                <w:sz w:val="22"/>
                <w:szCs w:val="22"/>
              </w:rPr>
              <w:t>743</w:t>
            </w:r>
            <w:r w:rsidRPr="00C610DA">
              <w:rPr>
                <w:rFonts w:ascii="StobiSerif Regular" w:hAnsi="StobiSerif Regular" w:cs="Arial"/>
                <w:b/>
                <w:sz w:val="22"/>
                <w:szCs w:val="22"/>
                <w:lang w:val="mk-MK"/>
              </w:rPr>
              <w:t>,00</w:t>
            </w:r>
          </w:p>
        </w:tc>
      </w:tr>
      <w:tr w:rsidR="003C1F20" w:rsidRPr="00B458CB" w:rsidTr="00C610DA">
        <w:trPr>
          <w:trHeight w:val="367"/>
        </w:trPr>
        <w:tc>
          <w:tcPr>
            <w:tcW w:w="450" w:type="dxa"/>
            <w:tcBorders>
              <w:top w:val="nil"/>
              <w:left w:val="thinThickSmallGap" w:sz="12" w:space="0" w:color="auto"/>
              <w:bottom w:val="single" w:sz="8" w:space="0" w:color="auto"/>
              <w:right w:val="single" w:sz="8" w:space="0" w:color="auto"/>
            </w:tcBorders>
            <w:vAlign w:val="bottom"/>
          </w:tcPr>
          <w:p w:rsidR="003C1F20" w:rsidRPr="00B458CB" w:rsidRDefault="003C1F20">
            <w:pPr>
              <w:jc w:val="center"/>
              <w:rPr>
                <w:rFonts w:ascii="StobiSerif Regular" w:hAnsi="StobiSerif Regular"/>
                <w:b/>
                <w:bCs/>
                <w:color w:val="000000"/>
                <w:lang w:val="mk-MK"/>
              </w:rPr>
            </w:pPr>
            <w:r w:rsidRPr="00B458CB">
              <w:rPr>
                <w:rFonts w:ascii="StobiSerif Regular" w:hAnsi="StobiSerif Regular"/>
                <w:b/>
                <w:bCs/>
                <w:color w:val="000000"/>
                <w:sz w:val="22"/>
                <w:szCs w:val="22"/>
                <w:lang w:val="mk-MK"/>
              </w:rPr>
              <w:t>6</w:t>
            </w:r>
          </w:p>
        </w:tc>
        <w:tc>
          <w:tcPr>
            <w:tcW w:w="5790" w:type="dxa"/>
            <w:tcBorders>
              <w:top w:val="nil"/>
              <w:left w:val="nil"/>
              <w:bottom w:val="single" w:sz="8" w:space="0" w:color="auto"/>
              <w:right w:val="single" w:sz="8" w:space="0" w:color="auto"/>
            </w:tcBorders>
            <w:vAlign w:val="bottom"/>
          </w:tcPr>
          <w:p w:rsidR="003C1F20" w:rsidRPr="00B458CB" w:rsidRDefault="003C1F20">
            <w:pPr>
              <w:rPr>
                <w:rFonts w:ascii="StobiSerif Regular" w:hAnsi="StobiSerif Regular"/>
                <w:color w:val="000000"/>
                <w:lang w:val="mk-MK"/>
              </w:rPr>
            </w:pPr>
            <w:r w:rsidRPr="00B458CB">
              <w:rPr>
                <w:rFonts w:ascii="StobiSerif Regular" w:hAnsi="StobiSerif Regular"/>
                <w:color w:val="000000"/>
                <w:sz w:val="22"/>
                <w:szCs w:val="22"/>
                <w:lang w:val="mk-MK"/>
              </w:rPr>
              <w:t xml:space="preserve">Анкета за слободни работни места </w:t>
            </w:r>
          </w:p>
        </w:tc>
        <w:tc>
          <w:tcPr>
            <w:tcW w:w="1253" w:type="dxa"/>
            <w:tcBorders>
              <w:top w:val="nil"/>
              <w:left w:val="nil"/>
              <w:bottom w:val="single" w:sz="8" w:space="0" w:color="auto"/>
              <w:right w:val="single" w:sz="8" w:space="0" w:color="auto"/>
            </w:tcBorders>
            <w:vAlign w:val="bottom"/>
          </w:tcPr>
          <w:p w:rsidR="003C1F20" w:rsidRPr="00B458CB" w:rsidRDefault="003C1F20">
            <w:pPr>
              <w:jc w:val="right"/>
              <w:rPr>
                <w:rFonts w:ascii="StobiSerif Regular" w:hAnsi="StobiSerif Regular"/>
                <w:color w:val="000000"/>
                <w:lang w:val="mk-MK"/>
              </w:rPr>
            </w:pPr>
            <w:r w:rsidRPr="00B458CB">
              <w:rPr>
                <w:rFonts w:ascii="StobiSerif Regular" w:hAnsi="StobiSerif Regular"/>
                <w:color w:val="000000"/>
                <w:sz w:val="22"/>
                <w:szCs w:val="22"/>
                <w:lang w:val="mk-MK"/>
              </w:rPr>
              <w:t xml:space="preserve">          26 </w:t>
            </w:r>
          </w:p>
        </w:tc>
        <w:tc>
          <w:tcPr>
            <w:tcW w:w="1795" w:type="dxa"/>
            <w:tcBorders>
              <w:top w:val="nil"/>
              <w:left w:val="nil"/>
              <w:bottom w:val="single" w:sz="8" w:space="0" w:color="auto"/>
              <w:right w:val="thinThickSmallGap" w:sz="12" w:space="0" w:color="auto"/>
            </w:tcBorders>
            <w:vAlign w:val="bottom"/>
          </w:tcPr>
          <w:p w:rsidR="003C1F20" w:rsidRPr="00B458CB" w:rsidRDefault="003C1F20">
            <w:pPr>
              <w:jc w:val="right"/>
              <w:rPr>
                <w:rFonts w:ascii="StobiSerif Regular" w:hAnsi="StobiSerif Regular"/>
                <w:color w:val="000000"/>
                <w:lang w:val="mk-MK"/>
              </w:rPr>
            </w:pPr>
            <w:r w:rsidRPr="00B458CB">
              <w:rPr>
                <w:rFonts w:ascii="StobiSerif Regular" w:hAnsi="StobiSerif Regular"/>
                <w:color w:val="000000"/>
                <w:sz w:val="22"/>
                <w:szCs w:val="22"/>
                <w:lang w:val="mk-MK"/>
              </w:rPr>
              <w:t>161.200,00</w:t>
            </w:r>
          </w:p>
        </w:tc>
      </w:tr>
      <w:tr w:rsidR="003C1F20" w:rsidRPr="00B458CB" w:rsidTr="00C610DA">
        <w:trPr>
          <w:trHeight w:val="340"/>
        </w:trPr>
        <w:tc>
          <w:tcPr>
            <w:tcW w:w="450" w:type="dxa"/>
            <w:tcBorders>
              <w:top w:val="nil"/>
              <w:left w:val="thinThickSmallGap" w:sz="12" w:space="0" w:color="auto"/>
              <w:bottom w:val="single" w:sz="8" w:space="0" w:color="auto"/>
              <w:right w:val="single" w:sz="8" w:space="0" w:color="auto"/>
            </w:tcBorders>
            <w:vAlign w:val="bottom"/>
          </w:tcPr>
          <w:p w:rsidR="003C1F20" w:rsidRPr="00B458CB" w:rsidRDefault="003C1F20">
            <w:pPr>
              <w:jc w:val="center"/>
              <w:rPr>
                <w:rFonts w:ascii="StobiSerif Regular" w:hAnsi="StobiSerif Regular"/>
                <w:b/>
                <w:bCs/>
                <w:color w:val="000000"/>
                <w:lang w:val="mk-MK"/>
              </w:rPr>
            </w:pPr>
            <w:r w:rsidRPr="00B458CB">
              <w:rPr>
                <w:rFonts w:ascii="StobiSerif Regular" w:hAnsi="StobiSerif Regular"/>
                <w:b/>
                <w:bCs/>
                <w:color w:val="000000"/>
                <w:sz w:val="22"/>
                <w:szCs w:val="22"/>
                <w:lang w:val="mk-MK"/>
              </w:rPr>
              <w:t>7</w:t>
            </w:r>
          </w:p>
        </w:tc>
        <w:tc>
          <w:tcPr>
            <w:tcW w:w="5790" w:type="dxa"/>
            <w:tcBorders>
              <w:top w:val="nil"/>
              <w:left w:val="nil"/>
              <w:bottom w:val="single" w:sz="8" w:space="0" w:color="auto"/>
              <w:right w:val="single" w:sz="8" w:space="0" w:color="auto"/>
            </w:tcBorders>
            <w:vAlign w:val="bottom"/>
          </w:tcPr>
          <w:p w:rsidR="003C1F20" w:rsidRPr="00B458CB" w:rsidRDefault="003C1F20">
            <w:pPr>
              <w:rPr>
                <w:rFonts w:ascii="StobiSerif Regular" w:hAnsi="StobiSerif Regular"/>
                <w:color w:val="000000"/>
                <w:lang w:val="mk-MK"/>
              </w:rPr>
            </w:pPr>
            <w:r w:rsidRPr="00B458CB">
              <w:rPr>
                <w:rFonts w:ascii="StobiSerif Regular" w:hAnsi="StobiSerif Regular"/>
                <w:color w:val="000000"/>
                <w:sz w:val="22"/>
                <w:szCs w:val="22"/>
                <w:lang w:val="mk-MK"/>
              </w:rPr>
              <w:t>Општинско- корисна работа</w:t>
            </w:r>
          </w:p>
        </w:tc>
        <w:tc>
          <w:tcPr>
            <w:tcW w:w="1253" w:type="dxa"/>
            <w:tcBorders>
              <w:top w:val="nil"/>
              <w:left w:val="nil"/>
              <w:bottom w:val="single" w:sz="8" w:space="0" w:color="auto"/>
              <w:right w:val="single" w:sz="8" w:space="0" w:color="auto"/>
            </w:tcBorders>
            <w:vAlign w:val="bottom"/>
          </w:tcPr>
          <w:p w:rsidR="003C1F20" w:rsidRPr="00B458CB" w:rsidRDefault="003C1F20">
            <w:pPr>
              <w:jc w:val="right"/>
              <w:rPr>
                <w:rFonts w:ascii="StobiSerif Regular" w:hAnsi="StobiSerif Regular"/>
                <w:color w:val="000000"/>
                <w:lang w:val="mk-MK"/>
              </w:rPr>
            </w:pPr>
            <w:r w:rsidRPr="00B458CB">
              <w:rPr>
                <w:rFonts w:ascii="StobiSerif Regular" w:hAnsi="StobiSerif Regular"/>
                <w:color w:val="000000"/>
                <w:sz w:val="22"/>
                <w:szCs w:val="22"/>
                <w:lang w:val="mk-MK"/>
              </w:rPr>
              <w:t xml:space="preserve">       100 </w:t>
            </w:r>
          </w:p>
        </w:tc>
        <w:tc>
          <w:tcPr>
            <w:tcW w:w="1795" w:type="dxa"/>
            <w:tcBorders>
              <w:top w:val="nil"/>
              <w:left w:val="nil"/>
              <w:bottom w:val="single" w:sz="8" w:space="0" w:color="auto"/>
              <w:right w:val="thinThickSmallGap" w:sz="12" w:space="0" w:color="auto"/>
            </w:tcBorders>
            <w:vAlign w:val="bottom"/>
          </w:tcPr>
          <w:p w:rsidR="003C1F20" w:rsidRPr="00B458CB" w:rsidRDefault="003C1F20">
            <w:pPr>
              <w:jc w:val="right"/>
              <w:rPr>
                <w:rFonts w:ascii="StobiSerif Regular" w:hAnsi="StobiSerif Regular"/>
                <w:color w:val="000000"/>
                <w:lang w:val="mk-MK"/>
              </w:rPr>
            </w:pPr>
            <w:r w:rsidRPr="00B458CB">
              <w:rPr>
                <w:rFonts w:ascii="StobiSerif Regular" w:hAnsi="StobiSerif Regular"/>
                <w:color w:val="000000"/>
                <w:sz w:val="22"/>
                <w:szCs w:val="22"/>
                <w:lang w:val="mk-MK"/>
              </w:rPr>
              <w:t>3.600.000,00</w:t>
            </w:r>
          </w:p>
        </w:tc>
      </w:tr>
      <w:tr w:rsidR="003C1F20" w:rsidRPr="00B458CB" w:rsidTr="00C610DA">
        <w:trPr>
          <w:trHeight w:val="349"/>
        </w:trPr>
        <w:tc>
          <w:tcPr>
            <w:tcW w:w="450" w:type="dxa"/>
            <w:tcBorders>
              <w:top w:val="nil"/>
              <w:left w:val="thinThickSmallGap" w:sz="12" w:space="0" w:color="auto"/>
              <w:bottom w:val="single" w:sz="8" w:space="0" w:color="auto"/>
              <w:right w:val="single" w:sz="8" w:space="0" w:color="auto"/>
            </w:tcBorders>
            <w:vAlign w:val="bottom"/>
          </w:tcPr>
          <w:p w:rsidR="003C1F20" w:rsidRPr="00B458CB" w:rsidRDefault="003C1F20">
            <w:pPr>
              <w:jc w:val="center"/>
              <w:rPr>
                <w:rFonts w:ascii="StobiSerif Regular" w:hAnsi="StobiSerif Regular"/>
                <w:b/>
                <w:bCs/>
                <w:color w:val="000000"/>
                <w:lang w:val="mk-MK"/>
              </w:rPr>
            </w:pPr>
            <w:r>
              <w:rPr>
                <w:rFonts w:ascii="StobiSerif Regular" w:hAnsi="StobiSerif Regular"/>
                <w:b/>
                <w:bCs/>
                <w:color w:val="000000"/>
                <w:sz w:val="22"/>
                <w:szCs w:val="22"/>
                <w:lang w:val="mk-MK"/>
              </w:rPr>
              <w:t>8</w:t>
            </w:r>
          </w:p>
        </w:tc>
        <w:tc>
          <w:tcPr>
            <w:tcW w:w="5790" w:type="dxa"/>
            <w:tcBorders>
              <w:top w:val="nil"/>
              <w:left w:val="nil"/>
              <w:bottom w:val="single" w:sz="8" w:space="0" w:color="auto"/>
              <w:right w:val="single" w:sz="8" w:space="0" w:color="auto"/>
            </w:tcBorders>
            <w:vAlign w:val="bottom"/>
          </w:tcPr>
          <w:p w:rsidR="003C1F20" w:rsidRPr="00B458CB" w:rsidRDefault="003C1F20">
            <w:pPr>
              <w:rPr>
                <w:rFonts w:ascii="StobiSerif Regular" w:hAnsi="StobiSerif Regular"/>
                <w:color w:val="000000"/>
                <w:lang w:val="mk-MK"/>
              </w:rPr>
            </w:pPr>
            <w:r>
              <w:rPr>
                <w:rFonts w:ascii="StobiSerif Regular" w:hAnsi="StobiSerif Regular"/>
                <w:color w:val="000000"/>
                <w:sz w:val="22"/>
                <w:szCs w:val="22"/>
                <w:lang w:val="mk-MK"/>
              </w:rPr>
              <w:t xml:space="preserve">Пилот програма </w:t>
            </w:r>
            <w:r w:rsidRPr="00901E9F">
              <w:rPr>
                <w:rFonts w:ascii="StobiSerif Regular" w:hAnsi="StobiSerif Regular"/>
                <w:color w:val="000000"/>
                <w:sz w:val="22"/>
                <w:szCs w:val="22"/>
                <w:lang w:val="mk-MK"/>
              </w:rPr>
              <w:t>за</w:t>
            </w:r>
            <w:r w:rsidRPr="008C7AB9">
              <w:rPr>
                <w:rFonts w:ascii="StobiSerif Regular" w:hAnsi="StobiSerif Regular"/>
                <w:color w:val="000000"/>
                <w:sz w:val="22"/>
                <w:szCs w:val="22"/>
                <w:lang w:val="ru-RU"/>
              </w:rPr>
              <w:t xml:space="preserve"> </w:t>
            </w:r>
            <w:r w:rsidRPr="00901E9F">
              <w:rPr>
                <w:rFonts w:ascii="StobiSerif Regular" w:hAnsi="StobiSerif Regular"/>
                <w:color w:val="000000"/>
                <w:sz w:val="22"/>
                <w:szCs w:val="22"/>
                <w:lang w:val="mk-MK"/>
              </w:rPr>
              <w:t>вработување на припадниците</w:t>
            </w:r>
            <w:r w:rsidRPr="008C7AB9">
              <w:rPr>
                <w:rFonts w:ascii="StobiSerif Regular" w:hAnsi="StobiSerif Regular"/>
                <w:color w:val="000000"/>
                <w:sz w:val="22"/>
                <w:szCs w:val="22"/>
                <w:lang w:val="ru-RU"/>
              </w:rPr>
              <w:t xml:space="preserve"> </w:t>
            </w:r>
            <w:r w:rsidRPr="00901E9F">
              <w:rPr>
                <w:rFonts w:ascii="StobiSerif Regular" w:hAnsi="StobiSerif Regular"/>
                <w:color w:val="000000"/>
                <w:sz w:val="22"/>
                <w:szCs w:val="22"/>
                <w:lang w:val="mk-MK"/>
              </w:rPr>
              <w:t>на ромската етничка заедница</w:t>
            </w:r>
          </w:p>
        </w:tc>
        <w:tc>
          <w:tcPr>
            <w:tcW w:w="1253" w:type="dxa"/>
            <w:tcBorders>
              <w:top w:val="nil"/>
              <w:left w:val="nil"/>
              <w:bottom w:val="single" w:sz="8" w:space="0" w:color="auto"/>
              <w:right w:val="single" w:sz="8" w:space="0" w:color="auto"/>
            </w:tcBorders>
            <w:vAlign w:val="bottom"/>
          </w:tcPr>
          <w:p w:rsidR="003C1F20" w:rsidRPr="00B458CB" w:rsidRDefault="003C1F20" w:rsidP="00147DD6">
            <w:pPr>
              <w:jc w:val="right"/>
              <w:rPr>
                <w:rFonts w:ascii="StobiSerif Regular" w:hAnsi="StobiSerif Regular"/>
                <w:color w:val="000000"/>
                <w:lang w:val="mk-MK"/>
              </w:rPr>
            </w:pPr>
            <w:r>
              <w:rPr>
                <w:rFonts w:ascii="StobiSerif Regular" w:hAnsi="StobiSerif Regular"/>
                <w:color w:val="000000"/>
                <w:sz w:val="22"/>
                <w:szCs w:val="22"/>
                <w:lang w:val="mk-MK"/>
              </w:rPr>
              <w:t>20</w:t>
            </w:r>
          </w:p>
        </w:tc>
        <w:tc>
          <w:tcPr>
            <w:tcW w:w="1795" w:type="dxa"/>
            <w:tcBorders>
              <w:top w:val="nil"/>
              <w:left w:val="nil"/>
              <w:bottom w:val="single" w:sz="8" w:space="0" w:color="auto"/>
              <w:right w:val="thinThickSmallGap" w:sz="12" w:space="0" w:color="auto"/>
            </w:tcBorders>
            <w:vAlign w:val="bottom"/>
          </w:tcPr>
          <w:p w:rsidR="003C1F20" w:rsidRPr="00B458CB" w:rsidRDefault="003C1F20">
            <w:pPr>
              <w:jc w:val="right"/>
              <w:rPr>
                <w:rFonts w:ascii="StobiSerif Regular" w:hAnsi="StobiSerif Regular"/>
                <w:color w:val="000000"/>
                <w:lang w:val="mk-MK"/>
              </w:rPr>
            </w:pPr>
            <w:r>
              <w:rPr>
                <w:rFonts w:ascii="StobiSerif Regular" w:hAnsi="StobiSerif Regular" w:cs="Arial"/>
                <w:sz w:val="22"/>
                <w:szCs w:val="22"/>
                <w:lang w:val="mk-MK"/>
              </w:rPr>
              <w:t>5.088.240,00</w:t>
            </w:r>
          </w:p>
        </w:tc>
      </w:tr>
      <w:tr w:rsidR="003C1F20" w:rsidRPr="00B458CB" w:rsidTr="00C610DA">
        <w:trPr>
          <w:trHeight w:val="349"/>
        </w:trPr>
        <w:tc>
          <w:tcPr>
            <w:tcW w:w="450" w:type="dxa"/>
            <w:tcBorders>
              <w:top w:val="nil"/>
              <w:left w:val="thinThickSmallGap" w:sz="12" w:space="0" w:color="auto"/>
              <w:bottom w:val="single" w:sz="8" w:space="0" w:color="auto"/>
              <w:right w:val="single" w:sz="8" w:space="0" w:color="auto"/>
            </w:tcBorders>
            <w:vAlign w:val="bottom"/>
          </w:tcPr>
          <w:p w:rsidR="003C1F20" w:rsidRPr="00B458CB" w:rsidRDefault="003C1F20">
            <w:pPr>
              <w:jc w:val="center"/>
              <w:rPr>
                <w:rFonts w:ascii="StobiSerif Regular" w:hAnsi="StobiSerif Regular"/>
                <w:b/>
                <w:bCs/>
                <w:color w:val="000000"/>
                <w:lang w:val="mk-MK"/>
              </w:rPr>
            </w:pPr>
            <w:r>
              <w:rPr>
                <w:rFonts w:ascii="StobiSerif Regular" w:hAnsi="StobiSerif Regular"/>
                <w:b/>
                <w:bCs/>
                <w:color w:val="000000"/>
                <w:sz w:val="22"/>
                <w:szCs w:val="22"/>
                <w:lang w:val="mk-MK"/>
              </w:rPr>
              <w:t>9</w:t>
            </w:r>
          </w:p>
        </w:tc>
        <w:tc>
          <w:tcPr>
            <w:tcW w:w="5790" w:type="dxa"/>
            <w:tcBorders>
              <w:top w:val="nil"/>
              <w:left w:val="nil"/>
              <w:bottom w:val="single" w:sz="8" w:space="0" w:color="auto"/>
              <w:right w:val="single" w:sz="8" w:space="0" w:color="auto"/>
            </w:tcBorders>
            <w:vAlign w:val="bottom"/>
          </w:tcPr>
          <w:p w:rsidR="003C1F20" w:rsidRPr="00B458CB" w:rsidRDefault="003C1F20">
            <w:pPr>
              <w:rPr>
                <w:rFonts w:ascii="StobiSerif Regular" w:hAnsi="StobiSerif Regular"/>
                <w:color w:val="000000"/>
                <w:lang w:val="mk-MK"/>
              </w:rPr>
            </w:pPr>
            <w:r>
              <w:rPr>
                <w:rFonts w:ascii="StobiSerif Regular" w:hAnsi="StobiSerif Regular"/>
                <w:color w:val="000000"/>
                <w:sz w:val="22"/>
                <w:szCs w:val="22"/>
                <w:lang w:val="mk-MK"/>
              </w:rPr>
              <w:t>Пилот програма – Инкубатор на занаетчии</w:t>
            </w:r>
          </w:p>
        </w:tc>
        <w:tc>
          <w:tcPr>
            <w:tcW w:w="1253" w:type="dxa"/>
            <w:tcBorders>
              <w:top w:val="nil"/>
              <w:left w:val="nil"/>
              <w:bottom w:val="single" w:sz="8" w:space="0" w:color="auto"/>
              <w:right w:val="single" w:sz="8" w:space="0" w:color="auto"/>
            </w:tcBorders>
            <w:vAlign w:val="bottom"/>
          </w:tcPr>
          <w:p w:rsidR="003C1F20" w:rsidRPr="00B458CB" w:rsidRDefault="003C1F20" w:rsidP="00757587">
            <w:pPr>
              <w:jc w:val="right"/>
              <w:rPr>
                <w:rFonts w:ascii="StobiSerif Regular" w:hAnsi="StobiSerif Regular"/>
                <w:color w:val="000000"/>
                <w:lang w:val="mk-MK"/>
              </w:rPr>
            </w:pPr>
            <w:r>
              <w:rPr>
                <w:rFonts w:ascii="StobiSerif Regular" w:hAnsi="StobiSerif Regular"/>
                <w:color w:val="000000"/>
                <w:sz w:val="22"/>
                <w:szCs w:val="22"/>
                <w:lang w:val="mk-MK"/>
              </w:rPr>
              <w:t>10</w:t>
            </w:r>
            <w:r>
              <w:rPr>
                <w:rStyle w:val="FootnoteReference"/>
                <w:rFonts w:ascii="StobiSerif Regular" w:hAnsi="StobiSerif Regular"/>
                <w:color w:val="000000"/>
                <w:sz w:val="22"/>
                <w:szCs w:val="22"/>
                <w:lang w:val="mk-MK"/>
              </w:rPr>
              <w:footnoteReference w:id="18"/>
            </w:r>
          </w:p>
        </w:tc>
        <w:tc>
          <w:tcPr>
            <w:tcW w:w="1795" w:type="dxa"/>
            <w:tcBorders>
              <w:top w:val="nil"/>
              <w:left w:val="nil"/>
              <w:bottom w:val="single" w:sz="8" w:space="0" w:color="auto"/>
              <w:right w:val="thinThickSmallGap" w:sz="12" w:space="0" w:color="auto"/>
            </w:tcBorders>
            <w:vAlign w:val="bottom"/>
          </w:tcPr>
          <w:p w:rsidR="003C1F20" w:rsidRPr="00B458CB" w:rsidRDefault="003C1F20">
            <w:pPr>
              <w:jc w:val="right"/>
              <w:rPr>
                <w:rFonts w:ascii="StobiSerif Regular" w:hAnsi="StobiSerif Regular"/>
                <w:color w:val="000000"/>
                <w:lang w:val="mk-MK"/>
              </w:rPr>
            </w:pPr>
            <w:r>
              <w:rPr>
                <w:rFonts w:ascii="StobiSerif Regular" w:hAnsi="StobiSerif Regular"/>
                <w:color w:val="000000"/>
                <w:sz w:val="22"/>
                <w:szCs w:val="22"/>
                <w:lang w:val="mk-MK"/>
              </w:rPr>
              <w:t>696.000,</w:t>
            </w:r>
            <w:r w:rsidRPr="00B229D9">
              <w:rPr>
                <w:rFonts w:ascii="StobiSerif Regular" w:hAnsi="StobiSerif Regular"/>
                <w:color w:val="000000"/>
                <w:sz w:val="22"/>
                <w:szCs w:val="22"/>
                <w:lang w:val="mk-MK"/>
              </w:rPr>
              <w:t>00</w:t>
            </w:r>
          </w:p>
        </w:tc>
      </w:tr>
      <w:tr w:rsidR="003C1F20" w:rsidRPr="00B458CB" w:rsidTr="00C610DA">
        <w:trPr>
          <w:trHeight w:val="340"/>
        </w:trPr>
        <w:tc>
          <w:tcPr>
            <w:tcW w:w="450" w:type="dxa"/>
            <w:tcBorders>
              <w:top w:val="single" w:sz="8" w:space="0" w:color="auto"/>
              <w:left w:val="thinThickSmallGap" w:sz="12" w:space="0" w:color="auto"/>
              <w:bottom w:val="single" w:sz="8" w:space="0" w:color="auto"/>
              <w:right w:val="single" w:sz="8" w:space="0" w:color="auto"/>
            </w:tcBorders>
            <w:vAlign w:val="bottom"/>
          </w:tcPr>
          <w:p w:rsidR="003C1F20" w:rsidRPr="00C446F6" w:rsidRDefault="003C1F20">
            <w:pPr>
              <w:jc w:val="center"/>
              <w:rPr>
                <w:rFonts w:ascii="StobiSerif Regular" w:hAnsi="StobiSerif Regular"/>
                <w:b/>
                <w:bCs/>
                <w:lang w:val="mk-MK"/>
              </w:rPr>
            </w:pPr>
            <w:r w:rsidRPr="00C446F6">
              <w:rPr>
                <w:rFonts w:ascii="StobiSerif Regular" w:hAnsi="StobiSerif Regular"/>
                <w:b/>
                <w:bCs/>
                <w:sz w:val="22"/>
                <w:szCs w:val="22"/>
                <w:lang w:val="mk-MK"/>
              </w:rPr>
              <w:t>10</w:t>
            </w:r>
          </w:p>
        </w:tc>
        <w:tc>
          <w:tcPr>
            <w:tcW w:w="5790" w:type="dxa"/>
            <w:tcBorders>
              <w:top w:val="single" w:sz="8" w:space="0" w:color="auto"/>
              <w:left w:val="nil"/>
              <w:bottom w:val="single" w:sz="8" w:space="0" w:color="auto"/>
              <w:right w:val="single" w:sz="8" w:space="0" w:color="auto"/>
            </w:tcBorders>
            <w:vAlign w:val="bottom"/>
          </w:tcPr>
          <w:p w:rsidR="003C1F20" w:rsidRPr="00C446F6" w:rsidRDefault="003C1F20" w:rsidP="006B3F48">
            <w:pPr>
              <w:rPr>
                <w:rFonts w:ascii="StobiSerif Regular" w:hAnsi="StobiSerif Regular"/>
                <w:lang w:val="mk-MK"/>
              </w:rPr>
            </w:pPr>
            <w:r w:rsidRPr="00C446F6">
              <w:rPr>
                <w:rFonts w:ascii="StobiSerif Regular" w:hAnsi="StobiSerif Regular"/>
                <w:sz w:val="22"/>
                <w:szCs w:val="22"/>
                <w:lang w:val="mk-MK"/>
              </w:rPr>
              <w:t>Промоција на програми и мерки од ОП 2014</w:t>
            </w:r>
            <w:r>
              <w:rPr>
                <w:rFonts w:ascii="StobiSerif Regular" w:hAnsi="StobiSerif Regular"/>
                <w:sz w:val="22"/>
                <w:szCs w:val="22"/>
                <w:lang w:val="mk-MK"/>
              </w:rPr>
              <w:t xml:space="preserve"> </w:t>
            </w:r>
          </w:p>
        </w:tc>
        <w:tc>
          <w:tcPr>
            <w:tcW w:w="1253" w:type="dxa"/>
            <w:tcBorders>
              <w:top w:val="single" w:sz="8" w:space="0" w:color="auto"/>
              <w:left w:val="nil"/>
              <w:bottom w:val="single" w:sz="8" w:space="0" w:color="auto"/>
              <w:right w:val="single" w:sz="8" w:space="0" w:color="auto"/>
            </w:tcBorders>
            <w:vAlign w:val="bottom"/>
          </w:tcPr>
          <w:p w:rsidR="003C1F20" w:rsidRPr="00B458CB" w:rsidRDefault="003C1F20">
            <w:pPr>
              <w:jc w:val="right"/>
              <w:rPr>
                <w:rFonts w:ascii="StobiSerif Regular" w:hAnsi="StobiSerif Regular"/>
                <w:color w:val="000000"/>
                <w:lang w:val="mk-MK"/>
              </w:rPr>
            </w:pPr>
            <w:r w:rsidRPr="00B458CB">
              <w:rPr>
                <w:rFonts w:ascii="StobiSerif Regular" w:hAnsi="StobiSerif Regular"/>
                <w:color w:val="000000"/>
                <w:sz w:val="22"/>
                <w:szCs w:val="22"/>
                <w:lang w:val="mk-MK"/>
              </w:rPr>
              <w:t> </w:t>
            </w:r>
          </w:p>
        </w:tc>
        <w:tc>
          <w:tcPr>
            <w:tcW w:w="1795" w:type="dxa"/>
            <w:tcBorders>
              <w:top w:val="single" w:sz="8" w:space="0" w:color="auto"/>
              <w:left w:val="nil"/>
              <w:bottom w:val="single" w:sz="8" w:space="0" w:color="auto"/>
              <w:right w:val="thinThickSmallGap" w:sz="12" w:space="0" w:color="auto"/>
            </w:tcBorders>
            <w:vAlign w:val="bottom"/>
          </w:tcPr>
          <w:p w:rsidR="003C1F20" w:rsidRPr="00901E9F" w:rsidRDefault="003C1F20" w:rsidP="00185E59">
            <w:pPr>
              <w:jc w:val="right"/>
              <w:rPr>
                <w:rFonts w:ascii="StobiSerif Regular" w:hAnsi="StobiSerif Regular"/>
                <w:lang w:val="mk-MK"/>
              </w:rPr>
            </w:pPr>
            <w:r w:rsidRPr="008C7AB9">
              <w:rPr>
                <w:lang w:val="ru-RU"/>
              </w:rPr>
              <w:t xml:space="preserve"> </w:t>
            </w:r>
            <w:r>
              <w:rPr>
                <w:rFonts w:ascii="StobiSerif Regular" w:hAnsi="StobiSerif Regular"/>
                <w:sz w:val="22"/>
                <w:szCs w:val="22"/>
                <w:lang w:val="mk-MK"/>
              </w:rPr>
              <w:t>2</w:t>
            </w:r>
            <w:r w:rsidRPr="00B73007">
              <w:rPr>
                <w:rFonts w:ascii="StobiSerif Regular" w:hAnsi="StobiSerif Regular"/>
                <w:sz w:val="22"/>
                <w:szCs w:val="22"/>
                <w:lang w:val="mk-MK"/>
              </w:rPr>
              <w:t>,</w:t>
            </w:r>
            <w:r>
              <w:rPr>
                <w:rFonts w:ascii="StobiSerif Regular" w:hAnsi="StobiSerif Regular"/>
                <w:sz w:val="22"/>
                <w:szCs w:val="22"/>
                <w:lang w:val="mk-MK"/>
              </w:rPr>
              <w:t>700</w:t>
            </w:r>
            <w:r w:rsidRPr="00B73007">
              <w:rPr>
                <w:rFonts w:ascii="StobiSerif Regular" w:hAnsi="StobiSerif Regular"/>
                <w:sz w:val="22"/>
                <w:szCs w:val="22"/>
                <w:lang w:val="mk-MK"/>
              </w:rPr>
              <w:t>,</w:t>
            </w:r>
            <w:r>
              <w:rPr>
                <w:rFonts w:ascii="StobiSerif Regular" w:hAnsi="StobiSerif Regular"/>
                <w:sz w:val="22"/>
                <w:szCs w:val="22"/>
                <w:lang w:val="mk-MK"/>
              </w:rPr>
              <w:t>000</w:t>
            </w:r>
            <w:r w:rsidRPr="00B73007">
              <w:rPr>
                <w:rFonts w:ascii="StobiSerif Regular" w:hAnsi="StobiSerif Regular"/>
                <w:sz w:val="22"/>
                <w:szCs w:val="22"/>
                <w:lang w:val="mk-MK"/>
              </w:rPr>
              <w:t>.00</w:t>
            </w:r>
          </w:p>
        </w:tc>
      </w:tr>
      <w:tr w:rsidR="003C1F20" w:rsidRPr="00B458CB" w:rsidTr="00C610DA">
        <w:trPr>
          <w:trHeight w:val="340"/>
        </w:trPr>
        <w:tc>
          <w:tcPr>
            <w:tcW w:w="450" w:type="dxa"/>
            <w:tcBorders>
              <w:top w:val="single" w:sz="8" w:space="0" w:color="auto"/>
              <w:left w:val="thinThickSmallGap" w:sz="12" w:space="0" w:color="auto"/>
              <w:bottom w:val="double" w:sz="6" w:space="0" w:color="auto"/>
              <w:right w:val="single" w:sz="8" w:space="0" w:color="auto"/>
            </w:tcBorders>
            <w:vAlign w:val="bottom"/>
          </w:tcPr>
          <w:p w:rsidR="003C1F20" w:rsidRPr="00C446F6" w:rsidRDefault="003C1F20">
            <w:pPr>
              <w:jc w:val="center"/>
              <w:rPr>
                <w:rFonts w:ascii="StobiSerif Regular" w:hAnsi="StobiSerif Regular"/>
                <w:b/>
                <w:bCs/>
                <w:lang w:val="mk-MK"/>
              </w:rPr>
            </w:pPr>
            <w:r w:rsidRPr="00C446F6">
              <w:rPr>
                <w:rFonts w:ascii="StobiSerif Regular" w:hAnsi="StobiSerif Regular"/>
                <w:b/>
                <w:bCs/>
                <w:sz w:val="22"/>
                <w:szCs w:val="22"/>
                <w:lang w:val="mk-MK"/>
              </w:rPr>
              <w:t>11</w:t>
            </w:r>
          </w:p>
        </w:tc>
        <w:tc>
          <w:tcPr>
            <w:tcW w:w="5790" w:type="dxa"/>
            <w:tcBorders>
              <w:top w:val="single" w:sz="8" w:space="0" w:color="auto"/>
              <w:left w:val="nil"/>
              <w:bottom w:val="double" w:sz="6" w:space="0" w:color="auto"/>
              <w:right w:val="single" w:sz="8" w:space="0" w:color="auto"/>
            </w:tcBorders>
            <w:vAlign w:val="bottom"/>
          </w:tcPr>
          <w:p w:rsidR="003C1F20" w:rsidRPr="00B458CB" w:rsidRDefault="003C1F20" w:rsidP="00B229D9">
            <w:pPr>
              <w:rPr>
                <w:rFonts w:ascii="StobiSerif Regular" w:hAnsi="StobiSerif Regular"/>
                <w:color w:val="FF0000"/>
                <w:lang w:val="mk-MK"/>
              </w:rPr>
            </w:pPr>
            <w:r w:rsidRPr="00C446F6">
              <w:rPr>
                <w:rFonts w:ascii="StobiSerif Regular" w:hAnsi="StobiSerif Regular"/>
                <w:sz w:val="22"/>
                <w:szCs w:val="22"/>
                <w:lang w:val="mk-MK"/>
              </w:rPr>
              <w:t>Јавни соопштенија и огласи</w:t>
            </w:r>
          </w:p>
        </w:tc>
        <w:tc>
          <w:tcPr>
            <w:tcW w:w="1253" w:type="dxa"/>
            <w:tcBorders>
              <w:top w:val="single" w:sz="8" w:space="0" w:color="auto"/>
              <w:left w:val="nil"/>
              <w:bottom w:val="double" w:sz="6" w:space="0" w:color="auto"/>
              <w:right w:val="single" w:sz="8" w:space="0" w:color="auto"/>
            </w:tcBorders>
            <w:vAlign w:val="bottom"/>
          </w:tcPr>
          <w:p w:rsidR="003C1F20" w:rsidRPr="00B458CB" w:rsidRDefault="003C1F20">
            <w:pPr>
              <w:jc w:val="right"/>
              <w:rPr>
                <w:rFonts w:ascii="StobiSerif Regular" w:hAnsi="StobiSerif Regular"/>
                <w:color w:val="000000"/>
                <w:lang w:val="mk-MK"/>
              </w:rPr>
            </w:pPr>
          </w:p>
        </w:tc>
        <w:tc>
          <w:tcPr>
            <w:tcW w:w="1795" w:type="dxa"/>
            <w:tcBorders>
              <w:top w:val="single" w:sz="8" w:space="0" w:color="auto"/>
              <w:left w:val="nil"/>
              <w:bottom w:val="double" w:sz="6" w:space="0" w:color="auto"/>
              <w:right w:val="thinThickSmallGap" w:sz="12" w:space="0" w:color="auto"/>
            </w:tcBorders>
            <w:vAlign w:val="bottom"/>
          </w:tcPr>
          <w:p w:rsidR="003C1F20" w:rsidRPr="00901E9F" w:rsidRDefault="003C1F20">
            <w:pPr>
              <w:jc w:val="right"/>
              <w:rPr>
                <w:rFonts w:ascii="StobiSerif Regular" w:hAnsi="StobiSerif Regular"/>
                <w:highlight w:val="red"/>
                <w:lang w:val="mk-MK"/>
              </w:rPr>
            </w:pPr>
            <w:r w:rsidRPr="00B458CB">
              <w:rPr>
                <w:rFonts w:ascii="StobiSerif Regular" w:hAnsi="StobiSerif Regular"/>
                <w:color w:val="000000"/>
                <w:sz w:val="22"/>
                <w:szCs w:val="22"/>
                <w:lang w:val="mk-MK"/>
              </w:rPr>
              <w:t>500.000,00</w:t>
            </w:r>
          </w:p>
        </w:tc>
      </w:tr>
      <w:tr w:rsidR="003C1F20" w:rsidRPr="00B458CB" w:rsidTr="00C610DA">
        <w:trPr>
          <w:trHeight w:val="306"/>
        </w:trPr>
        <w:tc>
          <w:tcPr>
            <w:tcW w:w="450" w:type="dxa"/>
            <w:tcBorders>
              <w:top w:val="double" w:sz="6" w:space="0" w:color="auto"/>
              <w:left w:val="thinThickSmallGap" w:sz="12" w:space="0" w:color="auto"/>
              <w:bottom w:val="thinThickSmallGap" w:sz="12" w:space="0" w:color="auto"/>
              <w:right w:val="single" w:sz="8" w:space="0" w:color="auto"/>
            </w:tcBorders>
            <w:shd w:val="clear" w:color="000000" w:fill="BFBFBF"/>
            <w:vAlign w:val="bottom"/>
          </w:tcPr>
          <w:p w:rsidR="003C1F20" w:rsidRPr="00B458CB" w:rsidRDefault="003C1F20">
            <w:pPr>
              <w:jc w:val="center"/>
              <w:rPr>
                <w:rFonts w:ascii="StobiSerif Regular" w:hAnsi="StobiSerif Regular"/>
                <w:b/>
                <w:bCs/>
                <w:color w:val="000000"/>
                <w:lang w:val="mk-MK"/>
              </w:rPr>
            </w:pPr>
            <w:r w:rsidRPr="00B458CB">
              <w:rPr>
                <w:rFonts w:ascii="StobiSerif Regular" w:hAnsi="StobiSerif Regular"/>
                <w:b/>
                <w:bCs/>
                <w:color w:val="000000"/>
                <w:sz w:val="22"/>
                <w:szCs w:val="22"/>
                <w:lang w:val="mk-MK"/>
              </w:rPr>
              <w:t> </w:t>
            </w:r>
          </w:p>
        </w:tc>
        <w:tc>
          <w:tcPr>
            <w:tcW w:w="5790" w:type="dxa"/>
            <w:tcBorders>
              <w:top w:val="double" w:sz="6" w:space="0" w:color="auto"/>
              <w:left w:val="nil"/>
              <w:bottom w:val="thinThickSmallGap" w:sz="12" w:space="0" w:color="auto"/>
              <w:right w:val="single" w:sz="8" w:space="0" w:color="auto"/>
            </w:tcBorders>
            <w:shd w:val="clear" w:color="000000" w:fill="BFBFBF"/>
            <w:vAlign w:val="bottom"/>
          </w:tcPr>
          <w:p w:rsidR="003C1F20" w:rsidRPr="00B458CB" w:rsidRDefault="003C1F20">
            <w:pPr>
              <w:jc w:val="right"/>
              <w:rPr>
                <w:rFonts w:ascii="StobiSerif Regular" w:hAnsi="StobiSerif Regular"/>
                <w:b/>
                <w:bCs/>
                <w:color w:val="000000"/>
                <w:lang w:val="mk-MK"/>
              </w:rPr>
            </w:pPr>
            <w:r w:rsidRPr="00B458CB">
              <w:rPr>
                <w:rFonts w:ascii="StobiSerif Regular" w:hAnsi="StobiSerif Regular"/>
                <w:b/>
                <w:bCs/>
                <w:color w:val="000000"/>
                <w:sz w:val="22"/>
                <w:szCs w:val="22"/>
                <w:lang w:val="mk-MK"/>
              </w:rPr>
              <w:t>Вкупно</w:t>
            </w:r>
          </w:p>
        </w:tc>
        <w:tc>
          <w:tcPr>
            <w:tcW w:w="1253" w:type="dxa"/>
            <w:tcBorders>
              <w:top w:val="double" w:sz="6" w:space="0" w:color="auto"/>
              <w:left w:val="nil"/>
              <w:bottom w:val="thinThickSmallGap" w:sz="12" w:space="0" w:color="auto"/>
              <w:right w:val="single" w:sz="8" w:space="0" w:color="auto"/>
            </w:tcBorders>
            <w:shd w:val="clear" w:color="000000" w:fill="BFBFBF"/>
            <w:vAlign w:val="bottom"/>
          </w:tcPr>
          <w:p w:rsidR="003C1F20" w:rsidRPr="00154750" w:rsidRDefault="003C1F20" w:rsidP="00967D20">
            <w:pPr>
              <w:jc w:val="right"/>
              <w:rPr>
                <w:rFonts w:ascii="StobiSerif Regular" w:hAnsi="StobiSerif Regular"/>
                <w:b/>
                <w:bCs/>
                <w:color w:val="000000"/>
              </w:rPr>
            </w:pPr>
            <w:r>
              <w:rPr>
                <w:rFonts w:ascii="StobiSerif Regular" w:hAnsi="StobiSerif Regular"/>
                <w:b/>
                <w:bCs/>
                <w:color w:val="000000"/>
              </w:rPr>
              <w:t>10.818</w:t>
            </w:r>
          </w:p>
        </w:tc>
        <w:tc>
          <w:tcPr>
            <w:tcW w:w="1795" w:type="dxa"/>
            <w:tcBorders>
              <w:top w:val="double" w:sz="6" w:space="0" w:color="auto"/>
              <w:left w:val="nil"/>
              <w:bottom w:val="thinThickSmallGap" w:sz="12" w:space="0" w:color="auto"/>
              <w:right w:val="thinThickSmallGap" w:sz="12" w:space="0" w:color="auto"/>
            </w:tcBorders>
            <w:shd w:val="clear" w:color="000000" w:fill="BFBFBF"/>
            <w:vAlign w:val="bottom"/>
          </w:tcPr>
          <w:p w:rsidR="003C1F20" w:rsidRPr="00B458CB" w:rsidRDefault="003C1F20" w:rsidP="00ED7BC2">
            <w:pPr>
              <w:jc w:val="right"/>
              <w:rPr>
                <w:rFonts w:ascii="StobiSerif Regular" w:hAnsi="StobiSerif Regular"/>
                <w:b/>
                <w:bCs/>
                <w:color w:val="000000"/>
                <w:lang w:val="mk-MK"/>
              </w:rPr>
            </w:pPr>
            <w:r w:rsidRPr="00154750">
              <w:rPr>
                <w:rFonts w:ascii="StobiSerif Regular" w:hAnsi="StobiSerif Regular" w:cs="Arial"/>
                <w:b/>
                <w:bCs/>
              </w:rPr>
              <w:t>552.437.983,00</w:t>
            </w:r>
          </w:p>
        </w:tc>
      </w:tr>
    </w:tbl>
    <w:p w:rsidR="003C1F20" w:rsidRPr="00B458CB" w:rsidRDefault="003C1F20" w:rsidP="0025090B">
      <w:pPr>
        <w:pStyle w:val="Default"/>
        <w:spacing w:before="120" w:after="120"/>
        <w:rPr>
          <w:rFonts w:ascii="StobiSerif Regular" w:hAnsi="StobiSerif Regular" w:cs="Arial"/>
          <w:bCs/>
          <w:iCs/>
          <w:color w:val="auto"/>
          <w:sz w:val="22"/>
          <w:szCs w:val="22"/>
          <w:lang w:val="mk-MK"/>
        </w:rPr>
      </w:pPr>
    </w:p>
    <w:p w:rsidR="003C1F20" w:rsidRPr="00B458CB" w:rsidRDefault="003C1F20" w:rsidP="0025090B">
      <w:pPr>
        <w:pStyle w:val="Default"/>
        <w:spacing w:before="120" w:after="120"/>
        <w:rPr>
          <w:rFonts w:ascii="StobiSerif Regular" w:hAnsi="StobiSerif Regular" w:cs="Arial"/>
          <w:color w:val="auto"/>
          <w:sz w:val="22"/>
          <w:szCs w:val="22"/>
          <w:lang w:val="mk-MK"/>
        </w:rPr>
      </w:pPr>
      <w:r w:rsidRPr="000F3348">
        <w:rPr>
          <w:rFonts w:ascii="StobiSerif Regular" w:hAnsi="StobiSerif Regular" w:cs="Arial"/>
          <w:b/>
          <w:bCs/>
          <w:iCs/>
          <w:color w:val="auto"/>
          <w:sz w:val="22"/>
          <w:szCs w:val="22"/>
          <w:lang w:val="mk-MK"/>
        </w:rPr>
        <w:t>Табела бр. 2</w:t>
      </w:r>
      <w:r>
        <w:rPr>
          <w:rFonts w:ascii="StobiSerif Regular" w:hAnsi="StobiSerif Regular" w:cs="Arial"/>
          <w:bCs/>
          <w:iCs/>
          <w:color w:val="auto"/>
          <w:sz w:val="22"/>
          <w:szCs w:val="22"/>
          <w:lang w:val="mk-MK"/>
        </w:rPr>
        <w:t xml:space="preserve"> </w:t>
      </w:r>
      <w:r w:rsidRPr="00B458CB">
        <w:rPr>
          <w:rFonts w:ascii="StobiSerif Regular" w:hAnsi="StobiSerif Regular" w:cs="Arial"/>
          <w:bCs/>
          <w:iCs/>
          <w:color w:val="auto"/>
          <w:sz w:val="22"/>
          <w:szCs w:val="22"/>
          <w:lang w:val="mk-MK"/>
        </w:rPr>
        <w:t xml:space="preserve">Преглед на извори на средства за реализација на програмите </w:t>
      </w:r>
    </w:p>
    <w:tbl>
      <w:tblPr>
        <w:tblW w:w="5000" w:type="pct"/>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0A0"/>
      </w:tblPr>
      <w:tblGrid>
        <w:gridCol w:w="527"/>
        <w:gridCol w:w="5606"/>
        <w:gridCol w:w="3222"/>
      </w:tblGrid>
      <w:tr w:rsidR="003C1F20" w:rsidRPr="00B458CB" w:rsidTr="00CE2026">
        <w:trPr>
          <w:trHeight w:val="516"/>
        </w:trPr>
        <w:tc>
          <w:tcPr>
            <w:tcW w:w="282" w:type="pct"/>
            <w:tcBorders>
              <w:top w:val="thinThickSmallGap" w:sz="12" w:space="0" w:color="auto"/>
            </w:tcBorders>
            <w:shd w:val="clear" w:color="auto" w:fill="BFBFBF"/>
            <w:vAlign w:val="center"/>
          </w:tcPr>
          <w:p w:rsidR="003C1F20" w:rsidRPr="00B458CB" w:rsidRDefault="003C1F20" w:rsidP="00DE1940">
            <w:pPr>
              <w:pStyle w:val="Default"/>
              <w:tabs>
                <w:tab w:val="left" w:pos="8280"/>
              </w:tabs>
              <w:spacing w:before="120" w:after="120"/>
              <w:jc w:val="center"/>
              <w:rPr>
                <w:rFonts w:ascii="StobiSerif Regular" w:hAnsi="StobiSerif Regular" w:cs="Arial"/>
                <w:color w:val="auto"/>
                <w:sz w:val="22"/>
                <w:szCs w:val="22"/>
                <w:highlight w:val="yellow"/>
                <w:lang w:val="mk-MK"/>
              </w:rPr>
            </w:pPr>
          </w:p>
        </w:tc>
        <w:tc>
          <w:tcPr>
            <w:tcW w:w="2996" w:type="pct"/>
            <w:tcBorders>
              <w:top w:val="thinThickSmallGap" w:sz="12" w:space="0" w:color="auto"/>
            </w:tcBorders>
            <w:shd w:val="clear" w:color="auto" w:fill="BFBFBF"/>
            <w:vAlign w:val="center"/>
          </w:tcPr>
          <w:p w:rsidR="003C1F20" w:rsidRPr="000F3348" w:rsidRDefault="003C1F20" w:rsidP="00DE1940">
            <w:pPr>
              <w:jc w:val="center"/>
              <w:rPr>
                <w:rFonts w:ascii="StobiSerif Regular" w:hAnsi="StobiSerif Regular" w:cs="Arial"/>
                <w:b/>
                <w:bCs/>
                <w:lang w:val="mk-MK"/>
              </w:rPr>
            </w:pPr>
            <w:r w:rsidRPr="000F3348">
              <w:rPr>
                <w:rFonts w:ascii="StobiSerif Regular" w:hAnsi="StobiSerif Regular" w:cs="Arial"/>
                <w:b/>
                <w:bCs/>
                <w:sz w:val="22"/>
                <w:szCs w:val="22"/>
                <w:lang w:val="mk-MK"/>
              </w:rPr>
              <w:t xml:space="preserve">Извори на финансирање </w:t>
            </w:r>
          </w:p>
        </w:tc>
        <w:tc>
          <w:tcPr>
            <w:tcW w:w="1722" w:type="pct"/>
            <w:tcBorders>
              <w:top w:val="thinThickSmallGap" w:sz="12" w:space="0" w:color="auto"/>
            </w:tcBorders>
            <w:shd w:val="clear" w:color="auto" w:fill="BFBFBF"/>
            <w:vAlign w:val="center"/>
          </w:tcPr>
          <w:p w:rsidR="003C1F20" w:rsidRPr="000F3348" w:rsidRDefault="003C1F20" w:rsidP="00517B7B">
            <w:pPr>
              <w:jc w:val="center"/>
              <w:rPr>
                <w:rFonts w:ascii="StobiSerif Regular" w:hAnsi="StobiSerif Regular" w:cs="Arial"/>
                <w:b/>
                <w:bCs/>
                <w:lang w:val="mk-MK"/>
              </w:rPr>
            </w:pPr>
            <w:r w:rsidRPr="000F3348">
              <w:rPr>
                <w:rFonts w:ascii="StobiSerif Regular" w:hAnsi="StobiSerif Regular" w:cs="Arial"/>
                <w:b/>
                <w:bCs/>
                <w:sz w:val="22"/>
                <w:szCs w:val="22"/>
                <w:lang w:val="mk-MK"/>
              </w:rPr>
              <w:t xml:space="preserve"> Износ во денари за 2014</w:t>
            </w:r>
          </w:p>
        </w:tc>
      </w:tr>
      <w:tr w:rsidR="003C1F20" w:rsidRPr="00B458CB" w:rsidTr="00960E48">
        <w:tc>
          <w:tcPr>
            <w:tcW w:w="282" w:type="pct"/>
            <w:vAlign w:val="center"/>
          </w:tcPr>
          <w:p w:rsidR="003C1F20" w:rsidRPr="00B458CB" w:rsidRDefault="003C1F20" w:rsidP="00DE1940">
            <w:pPr>
              <w:rPr>
                <w:rFonts w:ascii="StobiSerif Regular" w:hAnsi="StobiSerif Regular" w:cs="Arial"/>
                <w:highlight w:val="yellow"/>
                <w:lang w:val="mk-MK"/>
              </w:rPr>
            </w:pPr>
            <w:r w:rsidRPr="00B458CB">
              <w:rPr>
                <w:rFonts w:ascii="StobiSerif Regular" w:hAnsi="StobiSerif Regular" w:cs="Arial"/>
                <w:sz w:val="22"/>
                <w:szCs w:val="22"/>
                <w:lang w:val="mk-MK"/>
              </w:rPr>
              <w:t xml:space="preserve">1 </w:t>
            </w:r>
          </w:p>
        </w:tc>
        <w:tc>
          <w:tcPr>
            <w:tcW w:w="2996" w:type="pct"/>
            <w:vAlign w:val="center"/>
          </w:tcPr>
          <w:p w:rsidR="003C1F20" w:rsidRPr="00B458CB" w:rsidRDefault="003C1F20" w:rsidP="00DE1940">
            <w:pPr>
              <w:rPr>
                <w:rFonts w:ascii="StobiSerif Regular" w:hAnsi="StobiSerif Regular" w:cs="Arial"/>
                <w:lang w:val="mk-MK"/>
              </w:rPr>
            </w:pPr>
            <w:r w:rsidRPr="00B458CB">
              <w:rPr>
                <w:rFonts w:ascii="StobiSerif Regular" w:hAnsi="StobiSerif Regular" w:cs="Arial"/>
                <w:sz w:val="22"/>
                <w:szCs w:val="22"/>
                <w:lang w:val="mk-MK"/>
              </w:rPr>
              <w:t xml:space="preserve">Буџет на МТСП </w:t>
            </w:r>
          </w:p>
        </w:tc>
        <w:tc>
          <w:tcPr>
            <w:tcW w:w="1722" w:type="pct"/>
            <w:vAlign w:val="center"/>
          </w:tcPr>
          <w:p w:rsidR="003C1F20" w:rsidRPr="00B458CB" w:rsidRDefault="003C1F20" w:rsidP="00DE1940">
            <w:pPr>
              <w:jc w:val="right"/>
              <w:rPr>
                <w:rFonts w:ascii="StobiSerif Regular" w:hAnsi="StobiSerif Regular" w:cs="Arial"/>
                <w:lang w:val="mk-MK"/>
              </w:rPr>
            </w:pPr>
            <w:r w:rsidRPr="00B458CB">
              <w:rPr>
                <w:rFonts w:ascii="StobiSerif Regular" w:hAnsi="StobiSerif Regular" w:cs="Arial"/>
                <w:sz w:val="22"/>
                <w:szCs w:val="22"/>
                <w:lang w:val="mk-MK"/>
              </w:rPr>
              <w:t xml:space="preserve">225.000.000,00 </w:t>
            </w:r>
          </w:p>
        </w:tc>
      </w:tr>
      <w:tr w:rsidR="003C1F20" w:rsidRPr="00B458CB" w:rsidTr="00960E48">
        <w:tc>
          <w:tcPr>
            <w:tcW w:w="282" w:type="pct"/>
            <w:vAlign w:val="center"/>
          </w:tcPr>
          <w:p w:rsidR="003C1F20" w:rsidRPr="00B458CB" w:rsidRDefault="003C1F20" w:rsidP="00DE1940">
            <w:pPr>
              <w:rPr>
                <w:rFonts w:ascii="StobiSerif Regular" w:hAnsi="StobiSerif Regular" w:cs="Arial"/>
                <w:lang w:val="mk-MK"/>
              </w:rPr>
            </w:pPr>
            <w:r w:rsidRPr="00B458CB">
              <w:rPr>
                <w:rFonts w:ascii="StobiSerif Regular" w:hAnsi="StobiSerif Regular" w:cs="Arial"/>
                <w:sz w:val="22"/>
                <w:szCs w:val="22"/>
                <w:lang w:val="mk-MK"/>
              </w:rPr>
              <w:t>2</w:t>
            </w:r>
          </w:p>
        </w:tc>
        <w:tc>
          <w:tcPr>
            <w:tcW w:w="2996" w:type="pct"/>
            <w:vAlign w:val="center"/>
          </w:tcPr>
          <w:p w:rsidR="003C1F20" w:rsidRPr="00B458CB" w:rsidRDefault="003C1F20" w:rsidP="00175E79">
            <w:pPr>
              <w:rPr>
                <w:rFonts w:ascii="StobiSerif Regular" w:hAnsi="StobiSerif Regular" w:cs="Arial"/>
                <w:lang w:val="mk-MK"/>
              </w:rPr>
            </w:pPr>
            <w:r w:rsidRPr="00B458CB">
              <w:rPr>
                <w:rFonts w:ascii="StobiSerif Regular" w:hAnsi="StobiSerif Regular" w:cs="Arial"/>
                <w:sz w:val="22"/>
                <w:szCs w:val="22"/>
                <w:lang w:val="mk-MK"/>
              </w:rPr>
              <w:t xml:space="preserve">Буџет на АВРМ </w:t>
            </w:r>
            <w:r>
              <w:rPr>
                <w:rFonts w:ascii="StobiSerif Regular" w:hAnsi="StobiSerif Regular" w:cs="Arial"/>
                <w:sz w:val="22"/>
                <w:szCs w:val="22"/>
                <w:lang w:val="mk-MK"/>
              </w:rPr>
              <w:t>–</w:t>
            </w:r>
            <w:r w:rsidRPr="00B458CB">
              <w:rPr>
                <w:rFonts w:ascii="StobiSerif Regular" w:hAnsi="StobiSerif Regular" w:cs="Arial"/>
                <w:sz w:val="22"/>
                <w:szCs w:val="22"/>
                <w:lang w:val="mk-MK"/>
              </w:rPr>
              <w:t xml:space="preserve"> </w:t>
            </w:r>
            <w:r>
              <w:rPr>
                <w:rFonts w:ascii="StobiSerif Regular" w:hAnsi="StobiSerif Regular" w:cs="Arial"/>
                <w:sz w:val="22"/>
                <w:szCs w:val="22"/>
                <w:lang w:val="mk-MK"/>
              </w:rPr>
              <w:t>Г</w:t>
            </w:r>
            <w:r w:rsidRPr="00B458CB">
              <w:rPr>
                <w:rFonts w:ascii="StobiSerif Regular" w:hAnsi="StobiSerif Regular" w:cs="Arial"/>
                <w:sz w:val="22"/>
                <w:szCs w:val="22"/>
                <w:lang w:val="mk-MK"/>
              </w:rPr>
              <w:t>лавна сметка за обука</w:t>
            </w:r>
          </w:p>
        </w:tc>
        <w:tc>
          <w:tcPr>
            <w:tcW w:w="1722" w:type="pct"/>
            <w:vAlign w:val="center"/>
          </w:tcPr>
          <w:p w:rsidR="003C1F20" w:rsidRPr="00B458CB" w:rsidRDefault="003C1F20" w:rsidP="00DE1940">
            <w:pPr>
              <w:jc w:val="right"/>
              <w:rPr>
                <w:rFonts w:ascii="StobiSerif Regular" w:hAnsi="StobiSerif Regular" w:cs="Arial"/>
                <w:lang w:val="mk-MK"/>
              </w:rPr>
            </w:pPr>
            <w:r w:rsidRPr="00B458CB">
              <w:rPr>
                <w:rFonts w:ascii="StobiSerif Regular" w:hAnsi="StobiSerif Regular" w:cs="Arial"/>
                <w:sz w:val="22"/>
                <w:szCs w:val="22"/>
                <w:lang w:val="mk-MK"/>
              </w:rPr>
              <w:t>9.000.000,00</w:t>
            </w:r>
          </w:p>
        </w:tc>
      </w:tr>
      <w:tr w:rsidR="003C1F20" w:rsidRPr="00B458CB" w:rsidTr="00960E48">
        <w:tc>
          <w:tcPr>
            <w:tcW w:w="282" w:type="pct"/>
            <w:vAlign w:val="center"/>
          </w:tcPr>
          <w:p w:rsidR="003C1F20" w:rsidRPr="00B458CB" w:rsidRDefault="003C1F20" w:rsidP="00DE1940">
            <w:pPr>
              <w:rPr>
                <w:rFonts w:ascii="StobiSerif Regular" w:hAnsi="StobiSerif Regular" w:cs="Arial"/>
                <w:lang w:val="mk-MK"/>
              </w:rPr>
            </w:pPr>
            <w:r w:rsidRPr="00B458CB">
              <w:rPr>
                <w:rFonts w:ascii="StobiSerif Regular" w:hAnsi="StobiSerif Regular" w:cs="Arial"/>
                <w:sz w:val="22"/>
                <w:szCs w:val="22"/>
                <w:lang w:val="mk-MK"/>
              </w:rPr>
              <w:t>3</w:t>
            </w:r>
          </w:p>
        </w:tc>
        <w:tc>
          <w:tcPr>
            <w:tcW w:w="2996" w:type="pct"/>
            <w:vAlign w:val="center"/>
          </w:tcPr>
          <w:p w:rsidR="003C1F20" w:rsidRPr="00B458CB" w:rsidRDefault="003C1F20" w:rsidP="00DE1940">
            <w:pPr>
              <w:rPr>
                <w:rFonts w:ascii="StobiSerif Regular" w:hAnsi="StobiSerif Regular" w:cs="Arial"/>
                <w:lang w:val="mk-MK"/>
              </w:rPr>
            </w:pPr>
            <w:r w:rsidRPr="00B458CB">
              <w:rPr>
                <w:rFonts w:ascii="StobiSerif Regular" w:hAnsi="StobiSerif Regular" w:cs="Arial"/>
                <w:sz w:val="22"/>
                <w:szCs w:val="22"/>
                <w:lang w:val="mk-MK"/>
              </w:rPr>
              <w:t xml:space="preserve">Буџет на АВРМ - </w:t>
            </w:r>
            <w:r w:rsidRPr="00B458CB">
              <w:rPr>
                <w:rFonts w:ascii="StobiSerif Regular" w:hAnsi="StobiSerif Regular" w:cs="Arial"/>
                <w:bCs/>
                <w:sz w:val="22"/>
                <w:szCs w:val="22"/>
                <w:lang w:val="mk-MK"/>
              </w:rPr>
              <w:t>Потсметка за активни програми и мерки  за вработување</w:t>
            </w:r>
          </w:p>
        </w:tc>
        <w:tc>
          <w:tcPr>
            <w:tcW w:w="1722" w:type="pct"/>
            <w:vAlign w:val="center"/>
          </w:tcPr>
          <w:p w:rsidR="003C1F20" w:rsidRPr="00B458CB" w:rsidRDefault="003C1F20" w:rsidP="00ED7BC2">
            <w:pPr>
              <w:jc w:val="right"/>
              <w:rPr>
                <w:rFonts w:ascii="StobiSerif Regular" w:hAnsi="StobiSerif Regular" w:cs="Arial"/>
                <w:lang w:val="mk-MK"/>
              </w:rPr>
            </w:pPr>
            <w:r w:rsidRPr="00B458CB">
              <w:rPr>
                <w:rFonts w:ascii="StobiSerif Regular" w:hAnsi="StobiSerif Regular" w:cs="Arial"/>
                <w:sz w:val="22"/>
                <w:szCs w:val="22"/>
                <w:lang w:val="mk-MK"/>
              </w:rPr>
              <w:t>94.</w:t>
            </w:r>
            <w:r>
              <w:rPr>
                <w:rFonts w:ascii="StobiSerif Regular" w:hAnsi="StobiSerif Regular" w:cs="Arial"/>
                <w:sz w:val="22"/>
                <w:szCs w:val="22"/>
                <w:lang w:val="mk-MK"/>
              </w:rPr>
              <w:t>5</w:t>
            </w:r>
            <w:r w:rsidRPr="00B458CB">
              <w:rPr>
                <w:rFonts w:ascii="StobiSerif Regular" w:hAnsi="StobiSerif Regular" w:cs="Arial"/>
                <w:sz w:val="22"/>
                <w:szCs w:val="22"/>
                <w:lang w:val="mk-MK"/>
              </w:rPr>
              <w:t>00.000,00</w:t>
            </w:r>
          </w:p>
        </w:tc>
      </w:tr>
      <w:tr w:rsidR="003C1F20" w:rsidRPr="00B458CB" w:rsidTr="005D3CCC">
        <w:tc>
          <w:tcPr>
            <w:tcW w:w="282" w:type="pct"/>
            <w:vAlign w:val="center"/>
          </w:tcPr>
          <w:p w:rsidR="003C1F20" w:rsidRPr="00B458CB" w:rsidRDefault="003C1F20" w:rsidP="005D3CCC">
            <w:pPr>
              <w:rPr>
                <w:rFonts w:ascii="StobiSerif Regular" w:hAnsi="StobiSerif Regular" w:cs="Arial"/>
                <w:lang w:val="mk-MK"/>
              </w:rPr>
            </w:pPr>
            <w:r>
              <w:rPr>
                <w:rFonts w:ascii="StobiSerif Regular" w:hAnsi="StobiSerif Regular" w:cs="Arial"/>
                <w:sz w:val="22"/>
                <w:szCs w:val="22"/>
                <w:lang w:val="mk-MK"/>
              </w:rPr>
              <w:t>4</w:t>
            </w:r>
          </w:p>
        </w:tc>
        <w:tc>
          <w:tcPr>
            <w:tcW w:w="2996" w:type="pct"/>
            <w:vAlign w:val="center"/>
          </w:tcPr>
          <w:p w:rsidR="003C1F20" w:rsidRPr="00B458CB" w:rsidRDefault="003C1F20" w:rsidP="005D3CCC">
            <w:pPr>
              <w:rPr>
                <w:rFonts w:ascii="StobiSerif Regular" w:hAnsi="StobiSerif Regular" w:cs="Arial"/>
                <w:lang w:val="mk-MK"/>
              </w:rPr>
            </w:pPr>
            <w:r w:rsidRPr="00B458CB">
              <w:rPr>
                <w:rFonts w:ascii="StobiSerif Regular" w:hAnsi="StobiSerif Regular" w:cs="Arial"/>
                <w:sz w:val="22"/>
                <w:szCs w:val="22"/>
                <w:lang w:val="mk-MK"/>
              </w:rPr>
              <w:t>АВРМ- Јавни огласи и соопштенија</w:t>
            </w:r>
          </w:p>
        </w:tc>
        <w:tc>
          <w:tcPr>
            <w:tcW w:w="1722" w:type="pct"/>
            <w:vAlign w:val="center"/>
          </w:tcPr>
          <w:p w:rsidR="003C1F20" w:rsidRPr="00B458CB" w:rsidRDefault="003C1F20" w:rsidP="005D3CCC">
            <w:pPr>
              <w:jc w:val="right"/>
              <w:rPr>
                <w:rFonts w:ascii="StobiSerif Regular" w:hAnsi="StobiSerif Regular" w:cs="Arial"/>
                <w:highlight w:val="yellow"/>
                <w:lang w:val="mk-MK"/>
              </w:rPr>
            </w:pPr>
            <w:r w:rsidRPr="00B458CB">
              <w:rPr>
                <w:rFonts w:ascii="StobiSerif Regular" w:hAnsi="StobiSerif Regular" w:cs="Arial"/>
                <w:sz w:val="22"/>
                <w:szCs w:val="22"/>
                <w:lang w:val="mk-MK"/>
              </w:rPr>
              <w:t>500.000,00</w:t>
            </w:r>
          </w:p>
        </w:tc>
      </w:tr>
      <w:tr w:rsidR="003C1F20" w:rsidRPr="00B458CB" w:rsidTr="00960E48">
        <w:tc>
          <w:tcPr>
            <w:tcW w:w="282" w:type="pct"/>
            <w:vAlign w:val="center"/>
          </w:tcPr>
          <w:p w:rsidR="003C1F20" w:rsidRPr="00B458CB" w:rsidRDefault="003C1F20" w:rsidP="00DE1940">
            <w:pPr>
              <w:rPr>
                <w:rFonts w:ascii="StobiSerif Regular" w:hAnsi="StobiSerif Regular" w:cs="Arial"/>
                <w:lang w:val="mk-MK"/>
              </w:rPr>
            </w:pPr>
            <w:r>
              <w:rPr>
                <w:rFonts w:ascii="StobiSerif Regular" w:hAnsi="StobiSerif Regular" w:cs="Arial"/>
                <w:sz w:val="22"/>
                <w:szCs w:val="22"/>
                <w:lang w:val="mk-MK"/>
              </w:rPr>
              <w:t>5</w:t>
            </w:r>
          </w:p>
        </w:tc>
        <w:tc>
          <w:tcPr>
            <w:tcW w:w="2996" w:type="pct"/>
            <w:vAlign w:val="center"/>
          </w:tcPr>
          <w:p w:rsidR="003C1F20" w:rsidRPr="00B458CB" w:rsidRDefault="003C1F20" w:rsidP="00DE1940">
            <w:pPr>
              <w:rPr>
                <w:rFonts w:ascii="StobiSerif Regular" w:hAnsi="StobiSerif Regular" w:cs="Arial"/>
                <w:lang w:val="mk-MK"/>
              </w:rPr>
            </w:pPr>
            <w:r w:rsidRPr="00B458CB">
              <w:rPr>
                <w:rFonts w:ascii="StobiSerif Regular" w:hAnsi="StobiSerif Regular" w:cs="Arial"/>
                <w:sz w:val="22"/>
                <w:szCs w:val="22"/>
                <w:lang w:val="mk-MK"/>
              </w:rPr>
              <w:t>Буџет на АВРМ – Потсметка за Посебен фонд</w:t>
            </w:r>
          </w:p>
        </w:tc>
        <w:tc>
          <w:tcPr>
            <w:tcW w:w="1722" w:type="pct"/>
            <w:vAlign w:val="center"/>
          </w:tcPr>
          <w:p w:rsidR="003C1F20" w:rsidRPr="00B458CB" w:rsidRDefault="003C1F20" w:rsidP="00DE1940">
            <w:pPr>
              <w:jc w:val="right"/>
              <w:rPr>
                <w:rFonts w:ascii="StobiSerif Regular" w:hAnsi="StobiSerif Regular" w:cs="Arial"/>
                <w:lang w:val="mk-MK"/>
              </w:rPr>
            </w:pPr>
            <w:r w:rsidRPr="00B458CB">
              <w:rPr>
                <w:rFonts w:ascii="StobiSerif Regular" w:hAnsi="StobiSerif Regular" w:cs="Arial"/>
                <w:sz w:val="22"/>
                <w:szCs w:val="22"/>
                <w:lang w:val="mk-MK"/>
              </w:rPr>
              <w:t xml:space="preserve">189.000.000,00             </w:t>
            </w:r>
          </w:p>
        </w:tc>
      </w:tr>
      <w:tr w:rsidR="003C1F20" w:rsidRPr="00B458CB" w:rsidTr="0001154E">
        <w:tc>
          <w:tcPr>
            <w:tcW w:w="282" w:type="pct"/>
            <w:vAlign w:val="center"/>
          </w:tcPr>
          <w:p w:rsidR="003C1F20" w:rsidRPr="00B458CB" w:rsidRDefault="003C1F20" w:rsidP="00652950">
            <w:pPr>
              <w:rPr>
                <w:rFonts w:ascii="StobiSerif Regular" w:hAnsi="StobiSerif Regular" w:cs="Arial"/>
                <w:bCs/>
                <w:lang w:val="mk-MK"/>
              </w:rPr>
            </w:pPr>
            <w:r>
              <w:rPr>
                <w:rFonts w:ascii="StobiSerif Regular" w:hAnsi="StobiSerif Regular" w:cs="Arial"/>
                <w:bCs/>
                <w:sz w:val="22"/>
                <w:szCs w:val="22"/>
                <w:lang w:val="mk-MK"/>
              </w:rPr>
              <w:t>6</w:t>
            </w:r>
          </w:p>
        </w:tc>
        <w:tc>
          <w:tcPr>
            <w:tcW w:w="2996" w:type="pct"/>
            <w:vAlign w:val="bottom"/>
          </w:tcPr>
          <w:p w:rsidR="003C1F20" w:rsidRPr="000F3348" w:rsidRDefault="003C1F20" w:rsidP="00652950">
            <w:pPr>
              <w:rPr>
                <w:rFonts w:ascii="StobiSerif Regular" w:hAnsi="StobiSerif Regular" w:cs="Arial"/>
                <w:b/>
                <w:bCs/>
                <w:lang w:val="mk-MK"/>
              </w:rPr>
            </w:pPr>
            <w:r>
              <w:rPr>
                <w:rFonts w:ascii="StobiSerif Regular" w:hAnsi="StobiSerif Regular" w:cs="Arial"/>
                <w:bCs/>
                <w:sz w:val="22"/>
                <w:szCs w:val="22"/>
                <w:lang w:val="mk-MK"/>
              </w:rPr>
              <w:t xml:space="preserve">Буџет на </w:t>
            </w:r>
            <w:r w:rsidRPr="001C1D4A">
              <w:rPr>
                <w:rFonts w:ascii="StobiSerif Regular" w:hAnsi="StobiSerif Regular" w:cs="Arial"/>
                <w:bCs/>
                <w:sz w:val="22"/>
                <w:szCs w:val="22"/>
                <w:lang w:val="mk-MK"/>
              </w:rPr>
              <w:t>УНДП</w:t>
            </w:r>
            <w:r>
              <w:rPr>
                <w:rFonts w:ascii="StobiSerif Regular" w:hAnsi="StobiSerif Regular" w:cs="Arial"/>
                <w:b/>
                <w:bCs/>
                <w:sz w:val="22"/>
                <w:szCs w:val="22"/>
                <w:lang w:val="mk-MK"/>
              </w:rPr>
              <w:t xml:space="preserve"> </w:t>
            </w:r>
            <w:r w:rsidRPr="00652950">
              <w:rPr>
                <w:rFonts w:ascii="StobiSerif Regular" w:hAnsi="StobiSerif Regular" w:cs="Arial"/>
                <w:bCs/>
                <w:sz w:val="22"/>
                <w:szCs w:val="22"/>
                <w:lang w:val="mk-MK"/>
              </w:rPr>
              <w:t>(преку</w:t>
            </w:r>
            <w:r>
              <w:rPr>
                <w:rFonts w:ascii="StobiSerif Regular" w:hAnsi="StobiSerif Regular" w:cs="Arial"/>
                <w:b/>
                <w:bCs/>
                <w:sz w:val="22"/>
                <w:szCs w:val="22"/>
                <w:lang w:val="mk-MK"/>
              </w:rPr>
              <w:t xml:space="preserve"> </w:t>
            </w:r>
            <w:r>
              <w:rPr>
                <w:rFonts w:ascii="StobiSerif Regular" w:hAnsi="StobiSerif Regular" w:cs="Arial"/>
                <w:sz w:val="22"/>
                <w:szCs w:val="22"/>
                <w:lang w:val="mk-MK"/>
              </w:rPr>
              <w:t>Швајцарската Агенција за развој и соработка)</w:t>
            </w:r>
          </w:p>
        </w:tc>
        <w:tc>
          <w:tcPr>
            <w:tcW w:w="1722" w:type="pct"/>
            <w:vAlign w:val="bottom"/>
          </w:tcPr>
          <w:p w:rsidR="003C1F20" w:rsidRPr="00B458CB" w:rsidRDefault="003C1F20" w:rsidP="00DE1940">
            <w:pPr>
              <w:jc w:val="right"/>
              <w:rPr>
                <w:rFonts w:ascii="StobiSerif Regular" w:hAnsi="StobiSerif Regular" w:cs="Arial"/>
                <w:b/>
                <w:lang w:val="mk-MK"/>
              </w:rPr>
            </w:pPr>
            <w:r>
              <w:rPr>
                <w:rFonts w:ascii="StobiSerif Regular" w:hAnsi="StobiSerif Regular" w:cs="Arial"/>
                <w:sz w:val="22"/>
                <w:szCs w:val="22"/>
                <w:lang w:val="mk-MK"/>
              </w:rPr>
              <w:t>5.088.240,00</w:t>
            </w:r>
          </w:p>
        </w:tc>
      </w:tr>
      <w:tr w:rsidR="003C1F20" w:rsidRPr="00B458CB" w:rsidTr="00652950">
        <w:tc>
          <w:tcPr>
            <w:tcW w:w="282" w:type="pct"/>
            <w:tcBorders>
              <w:bottom w:val="thickThinSmallGap" w:sz="12" w:space="0" w:color="auto"/>
            </w:tcBorders>
            <w:vAlign w:val="center"/>
          </w:tcPr>
          <w:p w:rsidR="003C1F20" w:rsidRDefault="003C1F20" w:rsidP="00652950">
            <w:pPr>
              <w:rPr>
                <w:rFonts w:ascii="StobiSerif Regular" w:hAnsi="StobiSerif Regular" w:cs="Arial"/>
                <w:bCs/>
                <w:lang w:val="mk-MK"/>
              </w:rPr>
            </w:pPr>
            <w:r>
              <w:rPr>
                <w:rFonts w:ascii="StobiSerif Regular" w:hAnsi="StobiSerif Regular" w:cs="Arial"/>
                <w:bCs/>
                <w:sz w:val="22"/>
                <w:szCs w:val="22"/>
                <w:lang w:val="mk-MK"/>
              </w:rPr>
              <w:t>7</w:t>
            </w:r>
          </w:p>
        </w:tc>
        <w:tc>
          <w:tcPr>
            <w:tcW w:w="2996" w:type="pct"/>
            <w:tcBorders>
              <w:bottom w:val="thickThinSmallGap" w:sz="12" w:space="0" w:color="auto"/>
            </w:tcBorders>
            <w:vAlign w:val="bottom"/>
          </w:tcPr>
          <w:p w:rsidR="003C1F20" w:rsidRPr="001C1D4A" w:rsidRDefault="003C1F20" w:rsidP="00FE3320">
            <w:pPr>
              <w:rPr>
                <w:rFonts w:ascii="StobiSerif Regular" w:hAnsi="StobiSerif Regular" w:cs="Arial"/>
                <w:bCs/>
                <w:lang w:val="mk-MK"/>
              </w:rPr>
            </w:pPr>
            <w:r w:rsidRPr="00FE3320">
              <w:rPr>
                <w:rFonts w:ascii="StobiSerif Regular" w:hAnsi="StobiSerif Regular" w:cs="Arial"/>
                <w:bCs/>
                <w:sz w:val="22"/>
                <w:szCs w:val="22"/>
                <w:lang w:val="mk-MK"/>
              </w:rPr>
              <w:t xml:space="preserve">Буџет на УНДП </w:t>
            </w:r>
          </w:p>
        </w:tc>
        <w:tc>
          <w:tcPr>
            <w:tcW w:w="1722" w:type="pct"/>
            <w:tcBorders>
              <w:bottom w:val="thickThinSmallGap" w:sz="12" w:space="0" w:color="auto"/>
            </w:tcBorders>
            <w:vAlign w:val="bottom"/>
          </w:tcPr>
          <w:p w:rsidR="003C1F20" w:rsidRDefault="003C1F20" w:rsidP="00DE1940">
            <w:pPr>
              <w:jc w:val="right"/>
              <w:rPr>
                <w:rFonts w:ascii="StobiSerif Regular" w:hAnsi="StobiSerif Regular" w:cs="Arial"/>
                <w:lang w:val="mk-MK"/>
              </w:rPr>
            </w:pPr>
            <w:r w:rsidRPr="00631C3B">
              <w:rPr>
                <w:rFonts w:ascii="StobiSerif Regular" w:hAnsi="StobiSerif Regular" w:cs="Arial"/>
                <w:sz w:val="22"/>
                <w:szCs w:val="22"/>
                <w:lang w:val="mk-MK"/>
              </w:rPr>
              <w:t>2.700.000,00</w:t>
            </w:r>
          </w:p>
        </w:tc>
      </w:tr>
      <w:tr w:rsidR="003C1F20" w:rsidRPr="00B458CB" w:rsidTr="00652950">
        <w:tc>
          <w:tcPr>
            <w:tcW w:w="282" w:type="pct"/>
            <w:tcBorders>
              <w:bottom w:val="thickThinSmallGap" w:sz="12" w:space="0" w:color="auto"/>
            </w:tcBorders>
            <w:vAlign w:val="center"/>
          </w:tcPr>
          <w:p w:rsidR="003C1F20" w:rsidRPr="00C610DA" w:rsidRDefault="003C1F20" w:rsidP="00652950">
            <w:pPr>
              <w:rPr>
                <w:rFonts w:ascii="StobiSerif Regular" w:hAnsi="StobiSerif Regular" w:cs="Arial"/>
                <w:b/>
                <w:bCs/>
                <w:sz w:val="22"/>
                <w:szCs w:val="22"/>
                <w:lang w:val="mk-MK"/>
              </w:rPr>
            </w:pPr>
            <w:r w:rsidRPr="00C610DA">
              <w:rPr>
                <w:rFonts w:ascii="StobiSerif Regular" w:hAnsi="StobiSerif Regular" w:cs="Arial"/>
                <w:b/>
                <w:bCs/>
                <w:sz w:val="22"/>
                <w:szCs w:val="22"/>
                <w:lang w:val="mk-MK"/>
              </w:rPr>
              <w:t>8.</w:t>
            </w:r>
          </w:p>
        </w:tc>
        <w:tc>
          <w:tcPr>
            <w:tcW w:w="2996" w:type="pct"/>
            <w:tcBorders>
              <w:bottom w:val="thickThinSmallGap" w:sz="12" w:space="0" w:color="auto"/>
            </w:tcBorders>
            <w:vAlign w:val="bottom"/>
          </w:tcPr>
          <w:p w:rsidR="003C1F20" w:rsidRPr="00661F9A" w:rsidRDefault="003C1F20" w:rsidP="00FE3320">
            <w:pPr>
              <w:rPr>
                <w:rFonts w:ascii="StobiSerif Regular" w:hAnsi="StobiSerif Regular" w:cs="Arial"/>
                <w:b/>
                <w:bCs/>
                <w:sz w:val="22"/>
                <w:szCs w:val="22"/>
                <w:lang w:val="mk-MK"/>
              </w:rPr>
            </w:pPr>
            <w:r w:rsidRPr="00661F9A">
              <w:rPr>
                <w:rFonts w:ascii="StobiSerif Regular" w:hAnsi="StobiSerif Regular" w:cs="Arial"/>
                <w:b/>
                <w:bCs/>
                <w:sz w:val="22"/>
                <w:szCs w:val="22"/>
                <w:lang w:val="mk-MK"/>
              </w:rPr>
              <w:t>Проект „Поддршка за вработување на млади лица, долгорочно невработени и жени (II)</w:t>
            </w:r>
          </w:p>
        </w:tc>
        <w:tc>
          <w:tcPr>
            <w:tcW w:w="1722" w:type="pct"/>
            <w:tcBorders>
              <w:bottom w:val="thickThinSmallGap" w:sz="12" w:space="0" w:color="auto"/>
            </w:tcBorders>
            <w:vAlign w:val="bottom"/>
          </w:tcPr>
          <w:p w:rsidR="003C1F20" w:rsidRPr="00661F9A" w:rsidRDefault="003C1F20" w:rsidP="003358CB">
            <w:pPr>
              <w:jc w:val="right"/>
              <w:rPr>
                <w:rFonts w:ascii="StobiSerif Regular" w:hAnsi="StobiSerif Regular" w:cs="Arial"/>
                <w:b/>
                <w:sz w:val="22"/>
                <w:szCs w:val="22"/>
                <w:lang w:val="mk-MK"/>
              </w:rPr>
            </w:pPr>
            <w:r w:rsidRPr="00661F9A">
              <w:rPr>
                <w:rFonts w:ascii="StobiSerif Regular" w:hAnsi="StobiSerif Regular" w:cs="Arial"/>
                <w:b/>
                <w:sz w:val="22"/>
                <w:szCs w:val="22"/>
                <w:lang w:val="mk-MK"/>
              </w:rPr>
              <w:t>26.</w:t>
            </w:r>
            <w:r>
              <w:rPr>
                <w:rFonts w:ascii="StobiSerif Regular" w:hAnsi="StobiSerif Regular" w:cs="Arial"/>
                <w:b/>
                <w:sz w:val="22"/>
                <w:szCs w:val="22"/>
              </w:rPr>
              <w:t>649</w:t>
            </w:r>
            <w:r w:rsidRPr="00661F9A">
              <w:rPr>
                <w:rFonts w:ascii="StobiSerif Regular" w:hAnsi="StobiSerif Regular" w:cs="Arial"/>
                <w:b/>
                <w:sz w:val="22"/>
                <w:szCs w:val="22"/>
                <w:lang w:val="mk-MK"/>
              </w:rPr>
              <w:t>.</w:t>
            </w:r>
            <w:r>
              <w:rPr>
                <w:rFonts w:ascii="StobiSerif Regular" w:hAnsi="StobiSerif Regular" w:cs="Arial"/>
                <w:b/>
                <w:sz w:val="22"/>
                <w:szCs w:val="22"/>
              </w:rPr>
              <w:t>743</w:t>
            </w:r>
            <w:r w:rsidRPr="00661F9A">
              <w:rPr>
                <w:rFonts w:ascii="StobiSerif Regular" w:hAnsi="StobiSerif Regular" w:cs="Arial"/>
                <w:b/>
                <w:sz w:val="22"/>
                <w:szCs w:val="22"/>
                <w:lang w:val="mk-MK"/>
              </w:rPr>
              <w:t>,00</w:t>
            </w:r>
          </w:p>
        </w:tc>
      </w:tr>
      <w:tr w:rsidR="003C1F20" w:rsidRPr="00B458CB" w:rsidTr="00960E48">
        <w:tc>
          <w:tcPr>
            <w:tcW w:w="282" w:type="pct"/>
            <w:tcBorders>
              <w:bottom w:val="thickThinSmallGap" w:sz="12" w:space="0" w:color="auto"/>
            </w:tcBorders>
            <w:shd w:val="clear" w:color="auto" w:fill="BFBFBF"/>
            <w:vAlign w:val="center"/>
          </w:tcPr>
          <w:p w:rsidR="003C1F20" w:rsidRPr="00B458CB" w:rsidRDefault="003C1F20" w:rsidP="00DE1940">
            <w:pPr>
              <w:jc w:val="right"/>
              <w:rPr>
                <w:rFonts w:ascii="StobiSerif Regular" w:hAnsi="StobiSerif Regular" w:cs="Arial"/>
                <w:bCs/>
                <w:lang w:val="mk-MK"/>
              </w:rPr>
            </w:pPr>
          </w:p>
        </w:tc>
        <w:tc>
          <w:tcPr>
            <w:tcW w:w="2996" w:type="pct"/>
            <w:tcBorders>
              <w:bottom w:val="thickThinSmallGap" w:sz="12" w:space="0" w:color="auto"/>
            </w:tcBorders>
            <w:shd w:val="clear" w:color="auto" w:fill="BFBFBF"/>
            <w:vAlign w:val="bottom"/>
          </w:tcPr>
          <w:p w:rsidR="003C1F20" w:rsidRPr="000F3348" w:rsidRDefault="003C1F20" w:rsidP="00DE1940">
            <w:pPr>
              <w:jc w:val="right"/>
              <w:rPr>
                <w:rFonts w:ascii="StobiSerif Regular" w:hAnsi="StobiSerif Regular" w:cs="Arial"/>
                <w:b/>
                <w:bCs/>
                <w:highlight w:val="yellow"/>
                <w:lang w:val="mk-MK"/>
              </w:rPr>
            </w:pPr>
            <w:r w:rsidRPr="000F3348">
              <w:rPr>
                <w:rFonts w:ascii="StobiSerif Regular" w:hAnsi="StobiSerif Regular" w:cs="Arial"/>
                <w:b/>
                <w:bCs/>
                <w:sz w:val="22"/>
                <w:szCs w:val="22"/>
                <w:lang w:val="mk-MK"/>
              </w:rPr>
              <w:t>Вкупно</w:t>
            </w:r>
          </w:p>
        </w:tc>
        <w:tc>
          <w:tcPr>
            <w:tcW w:w="1722" w:type="pct"/>
            <w:tcBorders>
              <w:bottom w:val="thickThinSmallGap" w:sz="12" w:space="0" w:color="auto"/>
            </w:tcBorders>
            <w:shd w:val="clear" w:color="auto" w:fill="BFBFBF"/>
            <w:vAlign w:val="bottom"/>
          </w:tcPr>
          <w:p w:rsidR="003C1F20" w:rsidRPr="00154750" w:rsidRDefault="003C1F20" w:rsidP="00ED7BC2">
            <w:pPr>
              <w:jc w:val="right"/>
              <w:rPr>
                <w:rFonts w:ascii="StobiSerif Regular" w:hAnsi="StobiSerif Regular" w:cs="Arial"/>
                <w:b/>
                <w:bCs/>
                <w:highlight w:val="red"/>
              </w:rPr>
            </w:pPr>
            <w:r w:rsidRPr="00154750">
              <w:rPr>
                <w:rFonts w:ascii="StobiSerif Regular" w:hAnsi="StobiSerif Regular" w:cs="Arial"/>
                <w:b/>
                <w:bCs/>
              </w:rPr>
              <w:t>552.437.983,00</w:t>
            </w:r>
          </w:p>
        </w:tc>
      </w:tr>
    </w:tbl>
    <w:p w:rsidR="003C1F20" w:rsidRDefault="003C1F20" w:rsidP="0025090B">
      <w:pPr>
        <w:jc w:val="both"/>
        <w:rPr>
          <w:rFonts w:ascii="StobiSerif Regular" w:hAnsi="StobiSerif Regular" w:cs="Arial"/>
          <w:sz w:val="22"/>
          <w:szCs w:val="22"/>
          <w:lang w:val="mk-MK"/>
        </w:rPr>
      </w:pPr>
    </w:p>
    <w:p w:rsidR="003C1F20" w:rsidRDefault="003C1F20" w:rsidP="0025090B">
      <w:pPr>
        <w:jc w:val="both"/>
        <w:rPr>
          <w:rFonts w:ascii="StobiSerif Regular" w:hAnsi="StobiSerif Regular" w:cs="Arial"/>
          <w:sz w:val="22"/>
          <w:szCs w:val="22"/>
          <w:lang w:val="mk-MK"/>
        </w:rPr>
      </w:pPr>
    </w:p>
    <w:p w:rsidR="003C1F20" w:rsidRDefault="003C1F20" w:rsidP="0025090B">
      <w:pPr>
        <w:jc w:val="both"/>
        <w:rPr>
          <w:rFonts w:ascii="StobiSerif Regular" w:hAnsi="StobiSerif Regular" w:cs="Arial"/>
          <w:sz w:val="22"/>
          <w:szCs w:val="22"/>
          <w:lang w:val="mk-MK"/>
        </w:rPr>
      </w:pPr>
    </w:p>
    <w:p w:rsidR="003C1F20" w:rsidRPr="00B458CB" w:rsidRDefault="003C1F20" w:rsidP="007D586B">
      <w:pPr>
        <w:jc w:val="both"/>
        <w:rPr>
          <w:rFonts w:ascii="StobiSerif Regular" w:hAnsi="StobiSerif Regular" w:cs="Arial"/>
          <w:sz w:val="22"/>
          <w:szCs w:val="22"/>
          <w:lang w:val="mk-MK"/>
        </w:rPr>
        <w:sectPr w:rsidR="003C1F20" w:rsidRPr="00B458CB" w:rsidSect="00EC2958">
          <w:pgSz w:w="11906" w:h="16838"/>
          <w:pgMar w:top="1151" w:right="1298" w:bottom="1151" w:left="1469" w:header="720" w:footer="720" w:gutter="0"/>
          <w:cols w:space="720"/>
          <w:rtlGutter/>
          <w:docGrid w:linePitch="360"/>
        </w:sectPr>
      </w:pPr>
    </w:p>
    <w:p w:rsidR="003C1F20" w:rsidRPr="00A50448" w:rsidRDefault="003C1F20" w:rsidP="00652726">
      <w:pPr>
        <w:pStyle w:val="Heading2"/>
        <w:spacing w:line="276" w:lineRule="auto"/>
        <w:rPr>
          <w:rFonts w:ascii="StobiSerif Regular" w:hAnsi="StobiSerif Regular"/>
          <w:sz w:val="24"/>
          <w:lang w:val="ru-RU"/>
        </w:rPr>
      </w:pPr>
      <w:bookmarkStart w:id="8" w:name="_Toc282511539"/>
      <w:bookmarkStart w:id="9" w:name="_Toc375787535"/>
      <w:r w:rsidRPr="00A50448">
        <w:rPr>
          <w:rFonts w:ascii="StobiSerif Regular" w:hAnsi="StobiSerif Regular"/>
          <w:sz w:val="24"/>
          <w:lang w:val="ru-RU"/>
        </w:rPr>
        <w:t>АНЕКС 2</w:t>
      </w:r>
      <w:bookmarkEnd w:id="8"/>
      <w:r w:rsidRPr="00A50448">
        <w:rPr>
          <w:rFonts w:ascii="StobiSerif Regular" w:hAnsi="StobiSerif Regular"/>
          <w:sz w:val="24"/>
          <w:lang w:val="ru-RU"/>
        </w:rPr>
        <w:t xml:space="preserve"> – Буџет и извор на средства</w:t>
      </w:r>
      <w:bookmarkEnd w:id="9"/>
    </w:p>
    <w:tbl>
      <w:tblPr>
        <w:tblW w:w="9648" w:type="dxa"/>
        <w:jc w:val="center"/>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ayout w:type="fixed"/>
        <w:tblLook w:val="00A0"/>
      </w:tblPr>
      <w:tblGrid>
        <w:gridCol w:w="705"/>
        <w:gridCol w:w="4623"/>
        <w:gridCol w:w="901"/>
        <w:gridCol w:w="938"/>
        <w:gridCol w:w="842"/>
        <w:gridCol w:w="1639"/>
      </w:tblGrid>
      <w:tr w:rsidR="003C1F20" w:rsidRPr="00A50448" w:rsidTr="002238D4">
        <w:trPr>
          <w:trHeight w:val="267"/>
          <w:jc w:val="center"/>
        </w:trPr>
        <w:tc>
          <w:tcPr>
            <w:tcW w:w="9648" w:type="dxa"/>
            <w:gridSpan w:val="6"/>
            <w:shd w:val="clear" w:color="000000" w:fill="BFBFBF"/>
          </w:tcPr>
          <w:p w:rsidR="003C1F20" w:rsidRPr="00EB3094" w:rsidRDefault="003C1F20" w:rsidP="00EB3094">
            <w:pPr>
              <w:rPr>
                <w:rFonts w:ascii="StobiSerif Regular" w:hAnsi="StobiSerif Regular" w:cs="Arial"/>
                <w:b/>
                <w:bCs/>
                <w:color w:val="000000"/>
                <w:lang w:val="mk-MK"/>
              </w:rPr>
            </w:pPr>
            <w:r w:rsidRPr="00EB3094">
              <w:rPr>
                <w:rFonts w:ascii="StobiSerif Regular" w:hAnsi="StobiSerif Regular" w:cs="Arial"/>
                <w:b/>
                <w:bCs/>
                <w:color w:val="000000"/>
                <w:sz w:val="22"/>
                <w:szCs w:val="22"/>
                <w:lang w:val="mk-MK"/>
              </w:rPr>
              <w:t>5. ПРОГРАМА ЗА ПОДГОТОВКА ЗА ВРАБОТУВАЊЕ</w:t>
            </w:r>
          </w:p>
        </w:tc>
      </w:tr>
      <w:tr w:rsidR="003C1F20" w:rsidRPr="00A50448" w:rsidTr="002238D4">
        <w:trPr>
          <w:trHeight w:val="1584"/>
          <w:jc w:val="center"/>
        </w:trPr>
        <w:tc>
          <w:tcPr>
            <w:tcW w:w="9648" w:type="dxa"/>
            <w:gridSpan w:val="6"/>
            <w:tcBorders>
              <w:left w:val="nil"/>
              <w:right w:val="nil"/>
            </w:tcBorders>
          </w:tcPr>
          <w:p w:rsidR="003C1F20" w:rsidRDefault="003C1F20" w:rsidP="009F3C05">
            <w:pPr>
              <w:rPr>
                <w:rFonts w:ascii="StobiSerif Regular" w:hAnsi="StobiSerif Regular"/>
                <w:lang w:val="mk-MK"/>
              </w:rPr>
            </w:pPr>
            <w:r w:rsidRPr="00880E8C">
              <w:rPr>
                <w:rFonts w:ascii="StobiSerif Regular" w:hAnsi="StobiSerif Regular"/>
                <w:b/>
                <w:sz w:val="22"/>
                <w:szCs w:val="22"/>
                <w:lang w:val="mk-MK"/>
              </w:rPr>
              <w:t>5.1 Обука кај познат работодавач</w:t>
            </w:r>
            <w:r w:rsidRPr="00B458CB">
              <w:rPr>
                <w:rFonts w:ascii="StobiSerif Regular" w:hAnsi="StobiSerif Regular"/>
                <w:sz w:val="22"/>
                <w:szCs w:val="22"/>
                <w:lang w:val="mk-MK"/>
              </w:rPr>
              <w:br/>
              <w:t>5.2 Обука кај познат работодавач со субвенционирање за вработување</w:t>
            </w:r>
            <w:r w:rsidRPr="00B458CB">
              <w:rPr>
                <w:rFonts w:ascii="StobiSerif Regular" w:hAnsi="StobiSerif Regular"/>
                <w:sz w:val="22"/>
                <w:szCs w:val="22"/>
                <w:lang w:val="mk-MK"/>
              </w:rPr>
              <w:br/>
            </w:r>
            <w:r w:rsidRPr="00880E8C">
              <w:rPr>
                <w:rFonts w:ascii="StobiSerif Regular" w:hAnsi="StobiSerif Regular"/>
                <w:b/>
                <w:sz w:val="22"/>
                <w:szCs w:val="22"/>
                <w:lang w:val="mk-MK"/>
              </w:rPr>
              <w:t>5.3 Обука за задоволување на побаруваните занимања на пазарот на трудот</w:t>
            </w:r>
            <w:r w:rsidRPr="00B458CB">
              <w:rPr>
                <w:rFonts w:ascii="StobiSerif Regular" w:hAnsi="StobiSerif Regular"/>
                <w:sz w:val="22"/>
                <w:szCs w:val="22"/>
                <w:lang w:val="mk-MK"/>
              </w:rPr>
              <w:br/>
            </w:r>
            <w:r w:rsidRPr="00880E8C">
              <w:rPr>
                <w:rFonts w:ascii="StobiSerif Regular" w:hAnsi="StobiSerif Regular"/>
                <w:b/>
                <w:sz w:val="22"/>
                <w:szCs w:val="22"/>
                <w:lang w:val="mk-MK"/>
              </w:rPr>
              <w:t>5.4 Обука за напредни ИТ вештини</w:t>
            </w:r>
            <w:r w:rsidRPr="00B458CB">
              <w:rPr>
                <w:rFonts w:ascii="StobiSerif Regular" w:hAnsi="StobiSerif Regular"/>
                <w:sz w:val="22"/>
                <w:szCs w:val="22"/>
                <w:lang w:val="mk-MK"/>
              </w:rPr>
              <w:br/>
            </w:r>
            <w:r w:rsidRPr="00880E8C">
              <w:rPr>
                <w:rFonts w:ascii="StobiSerif Regular" w:hAnsi="StobiSerif Regular"/>
                <w:b/>
                <w:sz w:val="22"/>
                <w:szCs w:val="22"/>
                <w:lang w:val="mk-MK"/>
              </w:rPr>
              <w:t>5.5 Практична работа (практикантство)</w:t>
            </w:r>
            <w:r w:rsidRPr="00B458CB">
              <w:rPr>
                <w:rFonts w:ascii="StobiSerif Regular" w:hAnsi="StobiSerif Regular"/>
                <w:sz w:val="22"/>
                <w:szCs w:val="22"/>
                <w:lang w:val="mk-MK"/>
              </w:rPr>
              <w:t xml:space="preserve"> </w:t>
            </w:r>
          </w:p>
          <w:p w:rsidR="003C1F20" w:rsidRDefault="003C1F20" w:rsidP="009F3C05">
            <w:pPr>
              <w:rPr>
                <w:rFonts w:ascii="StobiSerif Regular" w:hAnsi="StobiSerif Regular" w:cs="Arial"/>
                <w:sz w:val="22"/>
                <w:szCs w:val="22"/>
                <w:lang w:val="mk-MK"/>
              </w:rPr>
            </w:pPr>
            <w:r>
              <w:rPr>
                <w:rFonts w:ascii="StobiSerif Regular" w:hAnsi="StobiSerif Regular"/>
                <w:sz w:val="22"/>
                <w:szCs w:val="22"/>
                <w:lang w:val="mk-MK"/>
              </w:rPr>
              <w:t>5.</w:t>
            </w:r>
            <w:r w:rsidRPr="00EB3094">
              <w:rPr>
                <w:rFonts w:ascii="StobiSerif Regular" w:hAnsi="StobiSerif Regular"/>
                <w:sz w:val="22"/>
                <w:szCs w:val="22"/>
                <w:lang w:val="mk-MK"/>
              </w:rPr>
              <w:t xml:space="preserve">6 </w:t>
            </w:r>
            <w:r w:rsidRPr="00EB3094">
              <w:rPr>
                <w:rFonts w:ascii="StobiSerif Regular" w:hAnsi="StobiSerif Regular" w:cs="Arial"/>
                <w:sz w:val="22"/>
                <w:szCs w:val="22"/>
                <w:lang w:val="mk-MK"/>
              </w:rPr>
              <w:t>Едукација за започнување на бизнис</w:t>
            </w:r>
          </w:p>
          <w:p w:rsidR="003C1F20" w:rsidRPr="00880E8C" w:rsidRDefault="003C1F20" w:rsidP="009F3C05">
            <w:pPr>
              <w:rPr>
                <w:rFonts w:ascii="StobiSerif Regular" w:hAnsi="StobiSerif Regular" w:cs="Arial"/>
                <w:b/>
                <w:sz w:val="22"/>
                <w:szCs w:val="22"/>
                <w:lang w:val="mk-MK"/>
              </w:rPr>
            </w:pPr>
            <w:r w:rsidRPr="00880E8C">
              <w:rPr>
                <w:rFonts w:ascii="StobiSerif Regular" w:hAnsi="StobiSerif Regular" w:cs="Arial"/>
                <w:b/>
                <w:sz w:val="22"/>
                <w:szCs w:val="22"/>
                <w:lang w:val="mk-MK"/>
              </w:rPr>
              <w:t>5.7. Мотивациони обуки</w:t>
            </w:r>
          </w:p>
          <w:p w:rsidR="003C1F20" w:rsidRPr="00880E8C" w:rsidRDefault="003C1F20" w:rsidP="009F3C05">
            <w:pPr>
              <w:rPr>
                <w:rFonts w:ascii="StobiSerif Regular" w:hAnsi="StobiSerif Regular" w:cs="Arial"/>
                <w:b/>
                <w:sz w:val="22"/>
                <w:szCs w:val="22"/>
                <w:lang w:val="mk-MK"/>
              </w:rPr>
            </w:pPr>
            <w:r w:rsidRPr="00880E8C">
              <w:rPr>
                <w:rFonts w:ascii="StobiSerif Regular" w:hAnsi="StobiSerif Regular" w:cs="Arial"/>
                <w:b/>
                <w:sz w:val="22"/>
                <w:szCs w:val="22"/>
                <w:lang w:val="mk-MK"/>
              </w:rPr>
              <w:t xml:space="preserve">5.8 </w:t>
            </w:r>
            <w:r w:rsidRPr="00880E8C">
              <w:rPr>
                <w:rFonts w:ascii="StobiSerif Regular" w:hAnsi="StobiSerif Regular"/>
                <w:b/>
                <w:sz w:val="22"/>
                <w:szCs w:val="22"/>
                <w:lang w:val="mk-MK"/>
              </w:rPr>
              <w:t>Обуки за општи вештини</w:t>
            </w:r>
          </w:p>
          <w:p w:rsidR="003C1F20" w:rsidRPr="00B458CB" w:rsidRDefault="003C1F20" w:rsidP="009F3C05">
            <w:pPr>
              <w:rPr>
                <w:rFonts w:ascii="StobiSerif Regular" w:hAnsi="StobiSerif Regular"/>
                <w:lang w:val="mk-MK"/>
              </w:rPr>
            </w:pPr>
          </w:p>
        </w:tc>
      </w:tr>
      <w:tr w:rsidR="003C1F20" w:rsidRPr="00B458CB" w:rsidTr="002238D4">
        <w:trPr>
          <w:trHeight w:val="495"/>
          <w:jc w:val="center"/>
        </w:trPr>
        <w:tc>
          <w:tcPr>
            <w:tcW w:w="705" w:type="dxa"/>
            <w:tcBorders>
              <w:bottom w:val="single" w:sz="4" w:space="0" w:color="auto"/>
              <w:right w:val="single" w:sz="4" w:space="0" w:color="auto"/>
            </w:tcBorders>
            <w:shd w:val="clear" w:color="000000" w:fill="D9D9D9"/>
            <w:vAlign w:val="bottom"/>
          </w:tcPr>
          <w:p w:rsidR="003C1F20" w:rsidRPr="00EC5EE3" w:rsidRDefault="003C1F20" w:rsidP="00534EA5">
            <w:pPr>
              <w:jc w:val="center"/>
              <w:rPr>
                <w:rFonts w:ascii="StobiSerif Regular" w:hAnsi="StobiSerif Regular"/>
                <w:bCs/>
                <w:color w:val="000000"/>
                <w:lang w:val="mk-MK"/>
              </w:rPr>
            </w:pPr>
            <w:r w:rsidRPr="00EC5EE3">
              <w:rPr>
                <w:rFonts w:ascii="StobiSerif Regular" w:hAnsi="StobiSerif Regular"/>
                <w:bCs/>
                <w:color w:val="000000"/>
                <w:sz w:val="22"/>
                <w:szCs w:val="22"/>
                <w:lang w:val="mk-MK"/>
              </w:rPr>
              <w:t>5</w:t>
            </w:r>
          </w:p>
        </w:tc>
        <w:tc>
          <w:tcPr>
            <w:tcW w:w="4623" w:type="dxa"/>
            <w:tcBorders>
              <w:left w:val="single" w:sz="4" w:space="0" w:color="auto"/>
              <w:bottom w:val="single" w:sz="4" w:space="0" w:color="auto"/>
              <w:right w:val="single" w:sz="4" w:space="0" w:color="auto"/>
            </w:tcBorders>
            <w:shd w:val="clear" w:color="000000" w:fill="D9D9D9"/>
            <w:vAlign w:val="bottom"/>
          </w:tcPr>
          <w:p w:rsidR="003C1F20" w:rsidRPr="00EC5EE3" w:rsidRDefault="003C1F20">
            <w:pPr>
              <w:rPr>
                <w:rFonts w:ascii="StobiSerif Regular" w:hAnsi="StobiSerif Regular"/>
                <w:bCs/>
                <w:color w:val="000000"/>
                <w:lang w:val="mk-MK"/>
              </w:rPr>
            </w:pPr>
            <w:r w:rsidRPr="00EC5EE3">
              <w:rPr>
                <w:rFonts w:ascii="StobiSerif Regular" w:hAnsi="StobiSerif Regular"/>
                <w:bCs/>
                <w:color w:val="000000"/>
                <w:sz w:val="22"/>
                <w:szCs w:val="22"/>
                <w:lang w:val="mk-MK"/>
              </w:rPr>
              <w:t xml:space="preserve">Програми  за подготовка за вработување </w:t>
            </w:r>
          </w:p>
        </w:tc>
        <w:tc>
          <w:tcPr>
            <w:tcW w:w="901" w:type="dxa"/>
            <w:tcBorders>
              <w:left w:val="single" w:sz="4" w:space="0" w:color="auto"/>
              <w:bottom w:val="single" w:sz="4" w:space="0" w:color="auto"/>
              <w:right w:val="single" w:sz="4" w:space="0" w:color="auto"/>
            </w:tcBorders>
            <w:shd w:val="clear" w:color="000000" w:fill="D9D9D9"/>
            <w:vAlign w:val="bottom"/>
          </w:tcPr>
          <w:p w:rsidR="003C1F20" w:rsidRPr="00EC5EE3" w:rsidRDefault="003C1F20" w:rsidP="00957F56">
            <w:pPr>
              <w:ind w:left="-72" w:right="-53"/>
              <w:jc w:val="center"/>
              <w:rPr>
                <w:rFonts w:ascii="StobiSerif Regular" w:hAnsi="StobiSerif Regular"/>
                <w:bCs/>
                <w:color w:val="000000"/>
                <w:sz w:val="18"/>
                <w:szCs w:val="20"/>
                <w:lang w:val="mk-MK"/>
              </w:rPr>
            </w:pPr>
            <w:r w:rsidRPr="00EC5EE3">
              <w:rPr>
                <w:rFonts w:ascii="StobiSerif Regular" w:hAnsi="StobiSerif Regular"/>
                <w:bCs/>
                <w:color w:val="000000"/>
                <w:sz w:val="18"/>
                <w:szCs w:val="20"/>
                <w:lang w:val="mk-MK"/>
              </w:rPr>
              <w:t>Износ</w:t>
            </w:r>
          </w:p>
          <w:p w:rsidR="003C1F20" w:rsidRPr="00EC5EE3" w:rsidRDefault="003C1F20" w:rsidP="00957F56">
            <w:pPr>
              <w:ind w:left="-72" w:right="-53"/>
              <w:jc w:val="center"/>
              <w:rPr>
                <w:rFonts w:ascii="StobiSerif Regular" w:hAnsi="StobiSerif Regular"/>
                <w:bCs/>
                <w:color w:val="000000"/>
                <w:sz w:val="18"/>
                <w:szCs w:val="20"/>
                <w:lang w:val="mk-MK"/>
              </w:rPr>
            </w:pPr>
            <w:r w:rsidRPr="00EC5EE3">
              <w:rPr>
                <w:rFonts w:ascii="StobiSerif Regular" w:hAnsi="StobiSerif Regular"/>
                <w:bCs/>
                <w:color w:val="000000"/>
                <w:sz w:val="18"/>
                <w:szCs w:val="20"/>
                <w:lang w:val="mk-MK"/>
              </w:rPr>
              <w:t>(во ден.)</w:t>
            </w:r>
          </w:p>
        </w:tc>
        <w:tc>
          <w:tcPr>
            <w:tcW w:w="938" w:type="dxa"/>
            <w:tcBorders>
              <w:left w:val="single" w:sz="4" w:space="0" w:color="auto"/>
              <w:bottom w:val="single" w:sz="4" w:space="0" w:color="auto"/>
              <w:right w:val="single" w:sz="4" w:space="0" w:color="auto"/>
            </w:tcBorders>
            <w:shd w:val="clear" w:color="000000" w:fill="D9D9D9"/>
            <w:vAlign w:val="bottom"/>
          </w:tcPr>
          <w:p w:rsidR="003C1F20" w:rsidRPr="00EC5EE3" w:rsidRDefault="003C1F20" w:rsidP="00957F56">
            <w:pPr>
              <w:ind w:left="-11" w:right="-80"/>
              <w:jc w:val="center"/>
              <w:rPr>
                <w:rFonts w:ascii="StobiSerif Regular" w:hAnsi="StobiSerif Regular"/>
                <w:bCs/>
                <w:color w:val="000000"/>
                <w:sz w:val="18"/>
                <w:szCs w:val="20"/>
                <w:lang w:val="mk-MK"/>
              </w:rPr>
            </w:pPr>
            <w:r w:rsidRPr="00EC5EE3">
              <w:rPr>
                <w:rFonts w:ascii="StobiSerif Regular" w:hAnsi="StobiSerif Regular"/>
                <w:bCs/>
                <w:color w:val="000000"/>
                <w:sz w:val="18"/>
                <w:szCs w:val="20"/>
                <w:lang w:val="mk-MK"/>
              </w:rPr>
              <w:t>Период/месеци</w:t>
            </w:r>
          </w:p>
        </w:tc>
        <w:tc>
          <w:tcPr>
            <w:tcW w:w="842" w:type="dxa"/>
            <w:tcBorders>
              <w:left w:val="single" w:sz="4" w:space="0" w:color="auto"/>
              <w:bottom w:val="single" w:sz="4" w:space="0" w:color="auto"/>
              <w:right w:val="single" w:sz="4" w:space="0" w:color="auto"/>
            </w:tcBorders>
            <w:shd w:val="clear" w:color="000000" w:fill="D9D9D9"/>
            <w:vAlign w:val="bottom"/>
          </w:tcPr>
          <w:p w:rsidR="003C1F20" w:rsidRPr="00EC5EE3" w:rsidRDefault="003C1F20" w:rsidP="00957F56">
            <w:pPr>
              <w:jc w:val="center"/>
              <w:rPr>
                <w:rFonts w:ascii="StobiSerif Regular" w:hAnsi="StobiSerif Regular"/>
                <w:bCs/>
                <w:color w:val="000000"/>
                <w:sz w:val="18"/>
                <w:szCs w:val="20"/>
                <w:lang w:val="mk-MK"/>
              </w:rPr>
            </w:pPr>
            <w:r w:rsidRPr="00EC5EE3">
              <w:rPr>
                <w:rFonts w:ascii="StobiSerif Regular" w:hAnsi="StobiSerif Regular"/>
                <w:bCs/>
                <w:color w:val="000000"/>
                <w:sz w:val="18"/>
                <w:szCs w:val="20"/>
                <w:lang w:val="mk-MK"/>
              </w:rPr>
              <w:t>Бр. на лица</w:t>
            </w:r>
          </w:p>
        </w:tc>
        <w:tc>
          <w:tcPr>
            <w:tcW w:w="1639" w:type="dxa"/>
            <w:tcBorders>
              <w:left w:val="single" w:sz="4" w:space="0" w:color="auto"/>
              <w:bottom w:val="single" w:sz="4" w:space="0" w:color="auto"/>
            </w:tcBorders>
            <w:shd w:val="clear" w:color="000000" w:fill="D9D9D9"/>
            <w:vAlign w:val="bottom"/>
          </w:tcPr>
          <w:p w:rsidR="003C1F20" w:rsidRPr="00EC5EE3" w:rsidRDefault="003C1F20">
            <w:pPr>
              <w:jc w:val="center"/>
              <w:rPr>
                <w:rFonts w:ascii="StobiSerif Regular" w:hAnsi="StobiSerif Regular"/>
                <w:bCs/>
                <w:color w:val="000000"/>
                <w:lang w:val="mk-MK"/>
              </w:rPr>
            </w:pPr>
            <w:r w:rsidRPr="00EC5EE3">
              <w:rPr>
                <w:rFonts w:ascii="StobiSerif Regular" w:hAnsi="StobiSerif Regular"/>
                <w:bCs/>
                <w:color w:val="000000"/>
                <w:sz w:val="22"/>
                <w:szCs w:val="22"/>
                <w:lang w:val="mk-MK"/>
              </w:rPr>
              <w:t>Вкупно</w:t>
            </w:r>
          </w:p>
        </w:tc>
      </w:tr>
      <w:tr w:rsidR="003C1F20" w:rsidRPr="00B458CB" w:rsidTr="002238D4">
        <w:trPr>
          <w:trHeight w:val="390"/>
          <w:jc w:val="center"/>
        </w:trPr>
        <w:tc>
          <w:tcPr>
            <w:tcW w:w="705" w:type="dxa"/>
            <w:tcBorders>
              <w:top w:val="single" w:sz="4" w:space="0" w:color="auto"/>
              <w:bottom w:val="single" w:sz="4" w:space="0" w:color="auto"/>
              <w:right w:val="single" w:sz="4" w:space="0" w:color="auto"/>
            </w:tcBorders>
            <w:vAlign w:val="bottom"/>
          </w:tcPr>
          <w:p w:rsidR="003C1F20" w:rsidRPr="00EC5EE3" w:rsidRDefault="003C1F20" w:rsidP="00534EA5">
            <w:pPr>
              <w:jc w:val="center"/>
              <w:rPr>
                <w:rFonts w:ascii="StobiSerif Regular" w:hAnsi="StobiSerif Regular"/>
                <w:bCs/>
                <w:color w:val="000000"/>
                <w:lang w:val="mk-MK"/>
              </w:rPr>
            </w:pPr>
            <w:r w:rsidRPr="00EC5EE3">
              <w:rPr>
                <w:rFonts w:ascii="StobiSerif Regular" w:hAnsi="StobiSerif Regular"/>
                <w:bCs/>
                <w:color w:val="000000"/>
                <w:sz w:val="22"/>
                <w:szCs w:val="22"/>
                <w:lang w:val="mk-MK"/>
              </w:rPr>
              <w:t>5.1</w:t>
            </w:r>
          </w:p>
        </w:tc>
        <w:tc>
          <w:tcPr>
            <w:tcW w:w="4623" w:type="dxa"/>
            <w:tcBorders>
              <w:top w:val="single" w:sz="4" w:space="0" w:color="auto"/>
              <w:left w:val="single" w:sz="4" w:space="0" w:color="auto"/>
              <w:bottom w:val="single" w:sz="4" w:space="0" w:color="auto"/>
              <w:right w:val="single" w:sz="4" w:space="0" w:color="auto"/>
            </w:tcBorders>
            <w:vAlign w:val="bottom"/>
          </w:tcPr>
          <w:p w:rsidR="003C1F20" w:rsidRPr="00EC5EE3" w:rsidRDefault="003C1F20">
            <w:pPr>
              <w:jc w:val="both"/>
              <w:rPr>
                <w:rFonts w:ascii="StobiSerif Regular" w:hAnsi="StobiSerif Regular"/>
                <w:bCs/>
                <w:color w:val="000000"/>
                <w:lang w:val="mk-MK"/>
              </w:rPr>
            </w:pPr>
            <w:r w:rsidRPr="00EC5EE3">
              <w:rPr>
                <w:rFonts w:ascii="StobiSerif Regular" w:hAnsi="StobiSerif Regular"/>
                <w:bCs/>
                <w:color w:val="000000"/>
                <w:sz w:val="22"/>
                <w:szCs w:val="22"/>
                <w:lang w:val="mk-MK"/>
              </w:rPr>
              <w:t>Обука кај познат работодавач</w:t>
            </w:r>
          </w:p>
        </w:tc>
        <w:tc>
          <w:tcPr>
            <w:tcW w:w="901" w:type="dxa"/>
            <w:tcBorders>
              <w:top w:val="single" w:sz="4" w:space="0" w:color="auto"/>
              <w:left w:val="single" w:sz="4" w:space="0" w:color="auto"/>
              <w:bottom w:val="single" w:sz="4" w:space="0" w:color="auto"/>
              <w:right w:val="single" w:sz="4" w:space="0" w:color="auto"/>
            </w:tcBorders>
            <w:vAlign w:val="bottom"/>
          </w:tcPr>
          <w:p w:rsidR="003C1F20" w:rsidRPr="00EC5EE3" w:rsidRDefault="003C1F20">
            <w:pPr>
              <w:jc w:val="right"/>
              <w:rPr>
                <w:rFonts w:ascii="StobiSerif Regular" w:hAnsi="StobiSerif Regular"/>
                <w:color w:val="000000"/>
                <w:lang w:val="mk-MK"/>
              </w:rPr>
            </w:pPr>
            <w:r w:rsidRPr="00EC5EE3">
              <w:rPr>
                <w:rFonts w:ascii="StobiSerif Regular" w:hAnsi="StobiSerif Regular"/>
                <w:color w:val="000000"/>
                <w:sz w:val="22"/>
                <w:szCs w:val="22"/>
                <w:lang w:val="mk-MK"/>
              </w:rPr>
              <w:t> </w:t>
            </w:r>
          </w:p>
        </w:tc>
        <w:tc>
          <w:tcPr>
            <w:tcW w:w="938" w:type="dxa"/>
            <w:tcBorders>
              <w:top w:val="single" w:sz="4" w:space="0" w:color="auto"/>
              <w:left w:val="single" w:sz="4" w:space="0" w:color="auto"/>
              <w:bottom w:val="single" w:sz="4" w:space="0" w:color="auto"/>
              <w:right w:val="single" w:sz="4" w:space="0" w:color="auto"/>
            </w:tcBorders>
            <w:vAlign w:val="bottom"/>
          </w:tcPr>
          <w:p w:rsidR="003C1F20" w:rsidRPr="00EC5EE3" w:rsidRDefault="003C1F20">
            <w:pPr>
              <w:jc w:val="right"/>
              <w:rPr>
                <w:rFonts w:ascii="StobiSerif Regular" w:hAnsi="StobiSerif Regular"/>
                <w:color w:val="000000"/>
                <w:lang w:val="mk-MK"/>
              </w:rPr>
            </w:pPr>
            <w:r w:rsidRPr="00EC5EE3">
              <w:rPr>
                <w:rFonts w:ascii="StobiSerif Regular" w:hAnsi="StobiSerif Regular"/>
                <w:color w:val="000000"/>
                <w:sz w:val="22"/>
                <w:szCs w:val="22"/>
                <w:lang w:val="mk-MK"/>
              </w:rPr>
              <w:t> </w:t>
            </w:r>
          </w:p>
        </w:tc>
        <w:tc>
          <w:tcPr>
            <w:tcW w:w="842" w:type="dxa"/>
            <w:tcBorders>
              <w:top w:val="single" w:sz="4" w:space="0" w:color="auto"/>
              <w:left w:val="single" w:sz="4" w:space="0" w:color="auto"/>
              <w:bottom w:val="single" w:sz="4" w:space="0" w:color="auto"/>
              <w:right w:val="single" w:sz="4" w:space="0" w:color="auto"/>
            </w:tcBorders>
            <w:vAlign w:val="bottom"/>
          </w:tcPr>
          <w:p w:rsidR="003C1F20" w:rsidRPr="00EC5EE3" w:rsidRDefault="003C1F20">
            <w:pPr>
              <w:jc w:val="right"/>
              <w:rPr>
                <w:rFonts w:ascii="StobiSerif Regular" w:hAnsi="StobiSerif Regular"/>
                <w:color w:val="000000"/>
                <w:lang w:val="mk-MK"/>
              </w:rPr>
            </w:pPr>
            <w:r w:rsidRPr="00EC5EE3">
              <w:rPr>
                <w:rFonts w:ascii="StobiSerif Regular" w:hAnsi="StobiSerif Regular"/>
                <w:color w:val="000000"/>
                <w:sz w:val="22"/>
                <w:szCs w:val="22"/>
                <w:lang w:val="mk-MK"/>
              </w:rPr>
              <w:t> </w:t>
            </w:r>
          </w:p>
        </w:tc>
        <w:tc>
          <w:tcPr>
            <w:tcW w:w="1639" w:type="dxa"/>
            <w:tcBorders>
              <w:top w:val="single" w:sz="4" w:space="0" w:color="auto"/>
              <w:left w:val="single" w:sz="4" w:space="0" w:color="auto"/>
              <w:bottom w:val="single" w:sz="4" w:space="0" w:color="auto"/>
            </w:tcBorders>
            <w:vAlign w:val="bottom"/>
          </w:tcPr>
          <w:p w:rsidR="003C1F20" w:rsidRPr="00EC5EE3" w:rsidRDefault="003C1F20">
            <w:pPr>
              <w:jc w:val="right"/>
              <w:rPr>
                <w:rFonts w:ascii="StobiSerif Regular" w:hAnsi="StobiSerif Regular"/>
                <w:color w:val="000000"/>
                <w:lang w:val="mk-MK"/>
              </w:rPr>
            </w:pPr>
            <w:r w:rsidRPr="00EC5EE3">
              <w:rPr>
                <w:rFonts w:ascii="StobiSerif Regular" w:hAnsi="StobiSerif Regular"/>
                <w:color w:val="000000"/>
                <w:sz w:val="22"/>
                <w:szCs w:val="22"/>
                <w:lang w:val="mk-MK"/>
              </w:rPr>
              <w:t> </w:t>
            </w:r>
          </w:p>
        </w:tc>
      </w:tr>
      <w:tr w:rsidR="003C1F20" w:rsidRPr="00B458CB" w:rsidTr="002238D4">
        <w:trPr>
          <w:trHeight w:val="322"/>
          <w:jc w:val="center"/>
        </w:trPr>
        <w:tc>
          <w:tcPr>
            <w:tcW w:w="705" w:type="dxa"/>
            <w:tcBorders>
              <w:top w:val="single" w:sz="4" w:space="0" w:color="auto"/>
              <w:bottom w:val="single" w:sz="4" w:space="0" w:color="auto"/>
              <w:right w:val="single" w:sz="4" w:space="0" w:color="auto"/>
            </w:tcBorders>
            <w:vAlign w:val="bottom"/>
          </w:tcPr>
          <w:p w:rsidR="003C1F20" w:rsidRPr="00EC5EE3" w:rsidRDefault="003C1F20" w:rsidP="00534EA5">
            <w:pPr>
              <w:jc w:val="center"/>
              <w:rPr>
                <w:rFonts w:ascii="StobiSerif Regular" w:hAnsi="StobiSerif Regular"/>
                <w:color w:val="000000"/>
                <w:lang w:val="mk-MK"/>
              </w:rPr>
            </w:pPr>
          </w:p>
        </w:tc>
        <w:tc>
          <w:tcPr>
            <w:tcW w:w="4623" w:type="dxa"/>
            <w:tcBorders>
              <w:top w:val="single" w:sz="4" w:space="0" w:color="auto"/>
              <w:left w:val="single" w:sz="4" w:space="0" w:color="auto"/>
              <w:bottom w:val="single" w:sz="4" w:space="0" w:color="auto"/>
              <w:right w:val="single" w:sz="4" w:space="0" w:color="auto"/>
            </w:tcBorders>
            <w:vAlign w:val="bottom"/>
          </w:tcPr>
          <w:p w:rsidR="003C1F20" w:rsidRPr="00EC5EE3" w:rsidRDefault="003C1F20">
            <w:pPr>
              <w:rPr>
                <w:rFonts w:ascii="StobiSerif Regular" w:hAnsi="StobiSerif Regular"/>
                <w:color w:val="000000"/>
                <w:lang w:val="mk-MK"/>
              </w:rPr>
            </w:pPr>
            <w:r w:rsidRPr="00EC5EE3">
              <w:rPr>
                <w:rFonts w:ascii="StobiSerif Regular" w:hAnsi="StobiSerif Regular"/>
                <w:color w:val="000000"/>
                <w:sz w:val="22"/>
                <w:szCs w:val="22"/>
                <w:lang w:val="mk-MK"/>
              </w:rPr>
              <w:t>Парична помош за невработеното лице</w:t>
            </w:r>
          </w:p>
        </w:tc>
        <w:tc>
          <w:tcPr>
            <w:tcW w:w="901" w:type="dxa"/>
            <w:tcBorders>
              <w:top w:val="single" w:sz="4" w:space="0" w:color="auto"/>
              <w:left w:val="single" w:sz="4" w:space="0" w:color="auto"/>
              <w:bottom w:val="single" w:sz="4" w:space="0" w:color="auto"/>
              <w:right w:val="single" w:sz="4" w:space="0" w:color="auto"/>
            </w:tcBorders>
            <w:vAlign w:val="bottom"/>
          </w:tcPr>
          <w:p w:rsidR="003C1F20" w:rsidRPr="00EC5EE3" w:rsidRDefault="003C1F20">
            <w:pPr>
              <w:jc w:val="right"/>
              <w:rPr>
                <w:rFonts w:ascii="StobiSerif Regular" w:hAnsi="StobiSerif Regular"/>
                <w:color w:val="000000"/>
                <w:lang w:val="mk-MK"/>
              </w:rPr>
            </w:pPr>
            <w:r w:rsidRPr="00EC5EE3">
              <w:rPr>
                <w:rFonts w:ascii="StobiSerif Regular" w:hAnsi="StobiSerif Regular"/>
                <w:color w:val="000000"/>
                <w:sz w:val="22"/>
                <w:szCs w:val="22"/>
                <w:lang w:val="mk-MK"/>
              </w:rPr>
              <w:t>5.700</w:t>
            </w:r>
          </w:p>
        </w:tc>
        <w:tc>
          <w:tcPr>
            <w:tcW w:w="938" w:type="dxa"/>
            <w:tcBorders>
              <w:top w:val="single" w:sz="4" w:space="0" w:color="auto"/>
              <w:left w:val="single" w:sz="4" w:space="0" w:color="auto"/>
              <w:bottom w:val="single" w:sz="4" w:space="0" w:color="auto"/>
              <w:right w:val="single" w:sz="4" w:space="0" w:color="auto"/>
            </w:tcBorders>
            <w:vAlign w:val="bottom"/>
          </w:tcPr>
          <w:p w:rsidR="003C1F20" w:rsidRPr="00EC5EE3" w:rsidRDefault="003C1F20">
            <w:pPr>
              <w:jc w:val="right"/>
              <w:rPr>
                <w:rFonts w:ascii="StobiSerif Regular" w:hAnsi="StobiSerif Regular"/>
                <w:color w:val="000000"/>
                <w:lang w:val="mk-MK"/>
              </w:rPr>
            </w:pPr>
            <w:r w:rsidRPr="00EC5EE3">
              <w:rPr>
                <w:rFonts w:ascii="StobiSerif Regular" w:hAnsi="StobiSerif Regular"/>
                <w:color w:val="000000"/>
                <w:sz w:val="22"/>
                <w:szCs w:val="22"/>
                <w:lang w:val="mk-MK"/>
              </w:rPr>
              <w:t>3</w:t>
            </w:r>
          </w:p>
        </w:tc>
        <w:tc>
          <w:tcPr>
            <w:tcW w:w="842" w:type="dxa"/>
            <w:tcBorders>
              <w:top w:val="single" w:sz="4" w:space="0" w:color="auto"/>
              <w:left w:val="single" w:sz="4" w:space="0" w:color="auto"/>
              <w:bottom w:val="single" w:sz="4" w:space="0" w:color="auto"/>
              <w:right w:val="single" w:sz="4" w:space="0" w:color="auto"/>
            </w:tcBorders>
            <w:vAlign w:val="bottom"/>
          </w:tcPr>
          <w:p w:rsidR="003C1F20" w:rsidRPr="00EC5EE3" w:rsidRDefault="003C1F20" w:rsidP="005D3CCC">
            <w:pPr>
              <w:jc w:val="right"/>
              <w:rPr>
                <w:rFonts w:ascii="StobiSerif Regular" w:hAnsi="StobiSerif Regular"/>
                <w:color w:val="000000"/>
                <w:lang w:val="mk-MK"/>
              </w:rPr>
            </w:pPr>
            <w:r w:rsidRPr="00EC5EE3">
              <w:rPr>
                <w:rFonts w:ascii="StobiSerif Regular" w:hAnsi="StobiSerif Regular"/>
                <w:color w:val="000000"/>
                <w:sz w:val="22"/>
                <w:szCs w:val="22"/>
                <w:lang w:val="mk-MK"/>
              </w:rPr>
              <w:t>1.000</w:t>
            </w:r>
          </w:p>
        </w:tc>
        <w:tc>
          <w:tcPr>
            <w:tcW w:w="1639" w:type="dxa"/>
            <w:tcBorders>
              <w:top w:val="single" w:sz="4" w:space="0" w:color="auto"/>
              <w:left w:val="single" w:sz="4" w:space="0" w:color="auto"/>
              <w:bottom w:val="single" w:sz="4" w:space="0" w:color="auto"/>
            </w:tcBorders>
            <w:vAlign w:val="bottom"/>
          </w:tcPr>
          <w:p w:rsidR="003C1F20" w:rsidRPr="00EC5EE3" w:rsidRDefault="003C1F20" w:rsidP="005D3CCC">
            <w:pPr>
              <w:ind w:left="-76" w:right="20"/>
              <w:jc w:val="right"/>
              <w:rPr>
                <w:rFonts w:ascii="StobiSerif Regular" w:hAnsi="StobiSerif Regular"/>
                <w:color w:val="000000"/>
                <w:lang w:val="mk-MK"/>
              </w:rPr>
            </w:pPr>
            <w:r w:rsidRPr="00EC5EE3">
              <w:rPr>
                <w:rFonts w:ascii="StobiSerif Regular" w:hAnsi="StobiSerif Regular"/>
                <w:color w:val="000000"/>
                <w:sz w:val="22"/>
                <w:szCs w:val="22"/>
                <w:lang w:val="mk-MK"/>
              </w:rPr>
              <w:t xml:space="preserve">  17.100.000,00      </w:t>
            </w:r>
          </w:p>
        </w:tc>
      </w:tr>
      <w:tr w:rsidR="003C1F20" w:rsidRPr="00B458CB" w:rsidTr="002238D4">
        <w:trPr>
          <w:trHeight w:val="538"/>
          <w:jc w:val="center"/>
        </w:trPr>
        <w:tc>
          <w:tcPr>
            <w:tcW w:w="705" w:type="dxa"/>
            <w:tcBorders>
              <w:top w:val="single" w:sz="4" w:space="0" w:color="auto"/>
              <w:bottom w:val="single" w:sz="4" w:space="0" w:color="auto"/>
              <w:right w:val="single" w:sz="4" w:space="0" w:color="auto"/>
            </w:tcBorders>
            <w:vAlign w:val="bottom"/>
          </w:tcPr>
          <w:p w:rsidR="003C1F20" w:rsidRPr="00B458CB" w:rsidRDefault="003C1F20" w:rsidP="00534EA5">
            <w:pPr>
              <w:jc w:val="center"/>
              <w:rPr>
                <w:rFonts w:ascii="StobiSerif Regular" w:hAnsi="StobiSerif Regular"/>
                <w:color w:val="000000"/>
                <w:lang w:val="mk-MK"/>
              </w:rPr>
            </w:pPr>
          </w:p>
        </w:tc>
        <w:tc>
          <w:tcPr>
            <w:tcW w:w="4623"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rPr>
                <w:rFonts w:ascii="StobiSerif Regular" w:hAnsi="StobiSerif Regular"/>
                <w:color w:val="000000"/>
                <w:lang w:val="mk-MK"/>
              </w:rPr>
            </w:pPr>
            <w:r w:rsidRPr="00B458CB">
              <w:rPr>
                <w:rFonts w:ascii="StobiSerif Regular" w:hAnsi="StobiSerif Regular"/>
                <w:color w:val="000000"/>
                <w:sz w:val="22"/>
                <w:szCs w:val="22"/>
                <w:lang w:val="mk-MK"/>
              </w:rPr>
              <w:t>Парична  поддршка за работодавач (менторство и потрошен материјал)</w:t>
            </w:r>
          </w:p>
        </w:tc>
        <w:tc>
          <w:tcPr>
            <w:tcW w:w="901"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b/>
                <w:bCs/>
                <w:color w:val="000000"/>
                <w:lang w:val="mk-MK"/>
              </w:rPr>
            </w:pPr>
            <w:r w:rsidRPr="00B458CB">
              <w:rPr>
                <w:rFonts w:ascii="StobiSerif Regular" w:hAnsi="StobiSerif Regular"/>
                <w:b/>
                <w:bCs/>
                <w:color w:val="000000"/>
                <w:sz w:val="22"/>
                <w:szCs w:val="22"/>
                <w:lang w:val="mk-MK"/>
              </w:rPr>
              <w:t> </w:t>
            </w:r>
          </w:p>
        </w:tc>
        <w:tc>
          <w:tcPr>
            <w:tcW w:w="938"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lang w:val="mk-MK"/>
              </w:rPr>
            </w:pPr>
            <w:r w:rsidRPr="00B458CB">
              <w:rPr>
                <w:rFonts w:ascii="StobiSerif Regular" w:hAnsi="StobiSerif Regular"/>
                <w:sz w:val="22"/>
                <w:szCs w:val="22"/>
                <w:lang w:val="mk-MK"/>
              </w:rPr>
              <w:t>3</w:t>
            </w:r>
          </w:p>
        </w:tc>
        <w:tc>
          <w:tcPr>
            <w:tcW w:w="842"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lang w:val="mk-MK"/>
              </w:rPr>
            </w:pPr>
            <w:r>
              <w:rPr>
                <w:rFonts w:ascii="StobiSerif Regular" w:hAnsi="StobiSerif Regular"/>
                <w:sz w:val="22"/>
                <w:szCs w:val="22"/>
                <w:lang w:val="mk-MK"/>
              </w:rPr>
              <w:t>1.0</w:t>
            </w:r>
            <w:r w:rsidRPr="00B458CB">
              <w:rPr>
                <w:rFonts w:ascii="StobiSerif Regular" w:hAnsi="StobiSerif Regular"/>
                <w:sz w:val="22"/>
                <w:szCs w:val="22"/>
                <w:lang w:val="mk-MK"/>
              </w:rPr>
              <w:t>00</w:t>
            </w:r>
          </w:p>
        </w:tc>
        <w:tc>
          <w:tcPr>
            <w:tcW w:w="1639" w:type="dxa"/>
            <w:tcBorders>
              <w:top w:val="single" w:sz="4" w:space="0" w:color="auto"/>
              <w:left w:val="single" w:sz="4" w:space="0" w:color="auto"/>
              <w:bottom w:val="single" w:sz="4" w:space="0" w:color="auto"/>
            </w:tcBorders>
            <w:vAlign w:val="bottom"/>
          </w:tcPr>
          <w:p w:rsidR="003C1F20" w:rsidRPr="00B458CB" w:rsidRDefault="003C1F20" w:rsidP="005D3CCC">
            <w:pPr>
              <w:ind w:left="-76" w:right="20"/>
              <w:jc w:val="right"/>
              <w:rPr>
                <w:rFonts w:ascii="StobiSerif Regular" w:hAnsi="StobiSerif Regular"/>
                <w:lang w:val="mk-MK"/>
              </w:rPr>
            </w:pPr>
            <w:r>
              <w:rPr>
                <w:rFonts w:ascii="StobiSerif Regular" w:hAnsi="StobiSerif Regular"/>
                <w:sz w:val="22"/>
                <w:szCs w:val="22"/>
                <w:lang w:val="mk-MK"/>
              </w:rPr>
              <w:t>4</w:t>
            </w:r>
            <w:r w:rsidRPr="00B458CB">
              <w:rPr>
                <w:rFonts w:ascii="StobiSerif Regular" w:hAnsi="StobiSerif Regular"/>
                <w:sz w:val="22"/>
                <w:szCs w:val="22"/>
                <w:lang w:val="mk-MK"/>
              </w:rPr>
              <w:t>.</w:t>
            </w:r>
            <w:r>
              <w:rPr>
                <w:rFonts w:ascii="StobiSerif Regular" w:hAnsi="StobiSerif Regular"/>
                <w:sz w:val="22"/>
                <w:szCs w:val="22"/>
                <w:lang w:val="mk-MK"/>
              </w:rPr>
              <w:t>080</w:t>
            </w:r>
            <w:r w:rsidRPr="00B458CB">
              <w:rPr>
                <w:rFonts w:ascii="StobiSerif Regular" w:hAnsi="StobiSerif Regular"/>
                <w:sz w:val="22"/>
                <w:szCs w:val="22"/>
                <w:lang w:val="mk-MK"/>
              </w:rPr>
              <w:t>.000,00</w:t>
            </w:r>
          </w:p>
        </w:tc>
      </w:tr>
      <w:tr w:rsidR="003C1F20" w:rsidRPr="00B458CB" w:rsidTr="002238D4">
        <w:trPr>
          <w:trHeight w:val="215"/>
          <w:jc w:val="center"/>
        </w:trPr>
        <w:tc>
          <w:tcPr>
            <w:tcW w:w="705" w:type="dxa"/>
            <w:tcBorders>
              <w:top w:val="single" w:sz="4" w:space="0" w:color="auto"/>
              <w:bottom w:val="single" w:sz="4" w:space="0" w:color="auto"/>
              <w:right w:val="single" w:sz="4" w:space="0" w:color="auto"/>
            </w:tcBorders>
            <w:vAlign w:val="bottom"/>
          </w:tcPr>
          <w:p w:rsidR="003C1F20" w:rsidRPr="00B458CB" w:rsidRDefault="003C1F20" w:rsidP="00534EA5">
            <w:pPr>
              <w:jc w:val="center"/>
              <w:rPr>
                <w:rFonts w:ascii="StobiSerif Regular" w:hAnsi="StobiSerif Regular"/>
                <w:color w:val="000000"/>
                <w:lang w:val="mk-MK"/>
              </w:rPr>
            </w:pPr>
          </w:p>
        </w:tc>
        <w:tc>
          <w:tcPr>
            <w:tcW w:w="4623"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rPr>
                <w:rFonts w:ascii="StobiSerif Regular" w:hAnsi="StobiSerif Regular"/>
                <w:color w:val="000000"/>
                <w:sz w:val="22"/>
                <w:szCs w:val="22"/>
                <w:lang w:val="mk-MK"/>
              </w:rPr>
            </w:pPr>
            <w:r w:rsidRPr="00493892">
              <w:rPr>
                <w:rFonts w:ascii="StobiSerif Regular" w:hAnsi="StobiSerif Regular"/>
                <w:color w:val="000000"/>
                <w:sz w:val="22"/>
                <w:szCs w:val="22"/>
                <w:lang w:val="mk-MK"/>
              </w:rPr>
              <w:t>Исплата на корисници од 2013 год.</w:t>
            </w:r>
          </w:p>
        </w:tc>
        <w:tc>
          <w:tcPr>
            <w:tcW w:w="901"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b/>
                <w:bCs/>
                <w:color w:val="000000"/>
                <w:sz w:val="22"/>
                <w:szCs w:val="22"/>
                <w:lang w:val="mk-MK"/>
              </w:rPr>
            </w:pPr>
          </w:p>
        </w:tc>
        <w:tc>
          <w:tcPr>
            <w:tcW w:w="938"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sz w:val="22"/>
                <w:szCs w:val="22"/>
                <w:lang w:val="mk-MK"/>
              </w:rPr>
            </w:pPr>
          </w:p>
        </w:tc>
        <w:tc>
          <w:tcPr>
            <w:tcW w:w="842" w:type="dxa"/>
            <w:tcBorders>
              <w:top w:val="single" w:sz="4" w:space="0" w:color="auto"/>
              <w:left w:val="single" w:sz="4" w:space="0" w:color="auto"/>
              <w:bottom w:val="single" w:sz="4" w:space="0" w:color="auto"/>
              <w:right w:val="single" w:sz="4" w:space="0" w:color="auto"/>
            </w:tcBorders>
            <w:vAlign w:val="bottom"/>
          </w:tcPr>
          <w:p w:rsidR="003C1F20" w:rsidRDefault="003C1F20">
            <w:pPr>
              <w:jc w:val="right"/>
              <w:rPr>
                <w:rFonts w:ascii="StobiSerif Regular" w:hAnsi="StobiSerif Regular"/>
                <w:sz w:val="22"/>
                <w:szCs w:val="22"/>
                <w:lang w:val="mk-MK"/>
              </w:rPr>
            </w:pPr>
            <w:r>
              <w:rPr>
                <w:rFonts w:ascii="StobiSerif Regular" w:hAnsi="StobiSerif Regular"/>
                <w:sz w:val="22"/>
                <w:szCs w:val="22"/>
                <w:lang w:val="mk-MK"/>
              </w:rPr>
              <w:t>125</w:t>
            </w:r>
          </w:p>
        </w:tc>
        <w:tc>
          <w:tcPr>
            <w:tcW w:w="1639" w:type="dxa"/>
            <w:tcBorders>
              <w:top w:val="single" w:sz="4" w:space="0" w:color="auto"/>
              <w:left w:val="single" w:sz="4" w:space="0" w:color="auto"/>
              <w:bottom w:val="single" w:sz="4" w:space="0" w:color="auto"/>
            </w:tcBorders>
            <w:vAlign w:val="bottom"/>
          </w:tcPr>
          <w:p w:rsidR="003C1F20" w:rsidRDefault="003C1F20" w:rsidP="005D3CCC">
            <w:pPr>
              <w:ind w:left="-76" w:right="20"/>
              <w:jc w:val="right"/>
              <w:rPr>
                <w:rFonts w:ascii="StobiSerif Regular" w:hAnsi="StobiSerif Regular"/>
                <w:sz w:val="22"/>
                <w:szCs w:val="22"/>
                <w:lang w:val="mk-MK"/>
              </w:rPr>
            </w:pPr>
            <w:r>
              <w:rPr>
                <w:rFonts w:ascii="StobiSerif Regular" w:hAnsi="StobiSerif Regular"/>
                <w:sz w:val="22"/>
                <w:szCs w:val="22"/>
                <w:lang w:val="mk-MK"/>
              </w:rPr>
              <w:t>1.400.000,00</w:t>
            </w:r>
          </w:p>
        </w:tc>
      </w:tr>
      <w:tr w:rsidR="003C1F20" w:rsidRPr="00EC5EE3" w:rsidTr="002238D4">
        <w:trPr>
          <w:trHeight w:val="215"/>
          <w:jc w:val="center"/>
        </w:trPr>
        <w:tc>
          <w:tcPr>
            <w:tcW w:w="705" w:type="dxa"/>
            <w:tcBorders>
              <w:top w:val="single" w:sz="4" w:space="0" w:color="auto"/>
              <w:bottom w:val="single" w:sz="4" w:space="0" w:color="auto"/>
              <w:right w:val="single" w:sz="4" w:space="0" w:color="auto"/>
            </w:tcBorders>
            <w:vAlign w:val="bottom"/>
          </w:tcPr>
          <w:p w:rsidR="003C1F20" w:rsidRPr="00B458CB" w:rsidRDefault="003C1F20" w:rsidP="00534EA5">
            <w:pPr>
              <w:jc w:val="center"/>
              <w:rPr>
                <w:rFonts w:ascii="StobiSerif Regular" w:hAnsi="StobiSerif Regular"/>
                <w:color w:val="000000"/>
                <w:lang w:val="mk-MK"/>
              </w:rPr>
            </w:pPr>
          </w:p>
        </w:tc>
        <w:tc>
          <w:tcPr>
            <w:tcW w:w="4623" w:type="dxa"/>
            <w:tcBorders>
              <w:top w:val="single" w:sz="4" w:space="0" w:color="auto"/>
              <w:left w:val="single" w:sz="4" w:space="0" w:color="auto"/>
              <w:bottom w:val="single" w:sz="4" w:space="0" w:color="auto"/>
              <w:right w:val="single" w:sz="4" w:space="0" w:color="auto"/>
            </w:tcBorders>
            <w:vAlign w:val="bottom"/>
          </w:tcPr>
          <w:p w:rsidR="003C1F20" w:rsidRPr="00EC5EE3" w:rsidRDefault="003C1F20">
            <w:pPr>
              <w:rPr>
                <w:rFonts w:ascii="StobiSerif Regular" w:hAnsi="StobiSerif Regular"/>
                <w:b/>
                <w:color w:val="000000"/>
                <w:sz w:val="22"/>
                <w:szCs w:val="22"/>
                <w:lang w:val="mk-MK"/>
              </w:rPr>
            </w:pPr>
            <w:r w:rsidRPr="00EC5EE3">
              <w:rPr>
                <w:rFonts w:ascii="StobiSerif Regular" w:hAnsi="StobiSerif Regular"/>
                <w:b/>
                <w:bCs/>
                <w:color w:val="000000"/>
                <w:sz w:val="22"/>
                <w:szCs w:val="22"/>
                <w:lang w:val="mk-MK"/>
              </w:rPr>
              <w:t>Обука кај познат работодавач финансиран</w:t>
            </w:r>
            <w:r>
              <w:rPr>
                <w:rFonts w:ascii="StobiSerif Regular" w:hAnsi="StobiSerif Regular"/>
                <w:b/>
                <w:bCs/>
                <w:color w:val="000000"/>
                <w:sz w:val="22"/>
                <w:szCs w:val="22"/>
                <w:lang w:val="mk-MK"/>
              </w:rPr>
              <w:t>а</w:t>
            </w:r>
            <w:r w:rsidRPr="00EC5EE3">
              <w:rPr>
                <w:rFonts w:ascii="StobiSerif Regular" w:hAnsi="StobiSerif Regular"/>
                <w:b/>
                <w:bCs/>
                <w:color w:val="000000"/>
                <w:sz w:val="22"/>
                <w:szCs w:val="22"/>
                <w:lang w:val="mk-MK"/>
              </w:rPr>
              <w:t xml:space="preserve"> од </w:t>
            </w:r>
            <w:r>
              <w:rPr>
                <w:rFonts w:ascii="StobiSerif Regular" w:hAnsi="StobiSerif Regular"/>
                <w:b/>
                <w:sz w:val="22"/>
                <w:szCs w:val="22"/>
                <w:lang w:val="mk-MK"/>
              </w:rPr>
              <w:t>Инструментот за претпристапна помош</w:t>
            </w:r>
          </w:p>
        </w:tc>
        <w:tc>
          <w:tcPr>
            <w:tcW w:w="901" w:type="dxa"/>
            <w:tcBorders>
              <w:top w:val="single" w:sz="4" w:space="0" w:color="auto"/>
              <w:left w:val="single" w:sz="4" w:space="0" w:color="auto"/>
              <w:bottom w:val="single" w:sz="4" w:space="0" w:color="auto"/>
              <w:right w:val="single" w:sz="4" w:space="0" w:color="auto"/>
            </w:tcBorders>
            <w:vAlign w:val="bottom"/>
          </w:tcPr>
          <w:p w:rsidR="003C1F20" w:rsidRPr="00EC5EE3" w:rsidRDefault="003C1F20">
            <w:pPr>
              <w:jc w:val="right"/>
              <w:rPr>
                <w:rFonts w:ascii="StobiSerif Regular" w:hAnsi="StobiSerif Regular"/>
                <w:b/>
                <w:bCs/>
                <w:color w:val="000000"/>
                <w:sz w:val="22"/>
                <w:szCs w:val="22"/>
                <w:lang w:val="mk-MK"/>
              </w:rPr>
            </w:pPr>
          </w:p>
        </w:tc>
        <w:tc>
          <w:tcPr>
            <w:tcW w:w="938" w:type="dxa"/>
            <w:tcBorders>
              <w:top w:val="single" w:sz="4" w:space="0" w:color="auto"/>
              <w:left w:val="single" w:sz="4" w:space="0" w:color="auto"/>
              <w:bottom w:val="single" w:sz="4" w:space="0" w:color="auto"/>
              <w:right w:val="single" w:sz="4" w:space="0" w:color="auto"/>
            </w:tcBorders>
            <w:vAlign w:val="bottom"/>
          </w:tcPr>
          <w:p w:rsidR="003C1F20" w:rsidRPr="00EC5EE3" w:rsidRDefault="003C1F20">
            <w:pPr>
              <w:jc w:val="right"/>
              <w:rPr>
                <w:rFonts w:ascii="StobiSerif Regular" w:hAnsi="StobiSerif Regular"/>
                <w:b/>
                <w:sz w:val="22"/>
                <w:szCs w:val="22"/>
                <w:lang w:val="mk-MK"/>
              </w:rPr>
            </w:pPr>
            <w:r>
              <w:rPr>
                <w:rFonts w:ascii="StobiSerif Regular" w:hAnsi="StobiSerif Regular"/>
                <w:b/>
                <w:sz w:val="22"/>
                <w:szCs w:val="22"/>
                <w:lang w:val="mk-MK"/>
              </w:rPr>
              <w:t>3</w:t>
            </w:r>
          </w:p>
        </w:tc>
        <w:tc>
          <w:tcPr>
            <w:tcW w:w="842" w:type="dxa"/>
            <w:tcBorders>
              <w:top w:val="single" w:sz="4" w:space="0" w:color="auto"/>
              <w:left w:val="single" w:sz="4" w:space="0" w:color="auto"/>
              <w:bottom w:val="single" w:sz="4" w:space="0" w:color="auto"/>
              <w:right w:val="single" w:sz="4" w:space="0" w:color="auto"/>
            </w:tcBorders>
            <w:vAlign w:val="bottom"/>
          </w:tcPr>
          <w:p w:rsidR="003C1F20" w:rsidRPr="00EC5EE3" w:rsidRDefault="003C1F20">
            <w:pPr>
              <w:jc w:val="right"/>
              <w:rPr>
                <w:rFonts w:ascii="StobiSerif Regular" w:hAnsi="StobiSerif Regular"/>
                <w:b/>
                <w:sz w:val="22"/>
                <w:szCs w:val="22"/>
                <w:lang w:val="mk-MK"/>
              </w:rPr>
            </w:pPr>
            <w:r>
              <w:rPr>
                <w:rFonts w:ascii="StobiSerif Regular" w:hAnsi="StobiSerif Regular"/>
                <w:b/>
                <w:sz w:val="22"/>
                <w:szCs w:val="22"/>
                <w:lang w:val="mk-MK"/>
              </w:rPr>
              <w:t>250</w:t>
            </w:r>
          </w:p>
        </w:tc>
        <w:tc>
          <w:tcPr>
            <w:tcW w:w="1639" w:type="dxa"/>
            <w:tcBorders>
              <w:top w:val="single" w:sz="4" w:space="0" w:color="auto"/>
              <w:left w:val="single" w:sz="4" w:space="0" w:color="auto"/>
              <w:bottom w:val="single" w:sz="4" w:space="0" w:color="auto"/>
            </w:tcBorders>
            <w:vAlign w:val="bottom"/>
          </w:tcPr>
          <w:p w:rsidR="003C1F20" w:rsidRPr="00EC5EE3" w:rsidRDefault="003C1F20" w:rsidP="005D3CCC">
            <w:pPr>
              <w:ind w:left="-76" w:right="20"/>
              <w:jc w:val="right"/>
              <w:rPr>
                <w:rFonts w:ascii="StobiSerif Regular" w:hAnsi="StobiSerif Regular"/>
                <w:b/>
                <w:sz w:val="22"/>
                <w:szCs w:val="22"/>
                <w:lang w:val="mk-MK"/>
              </w:rPr>
            </w:pPr>
            <w:r>
              <w:rPr>
                <w:rFonts w:ascii="StobiSerif Regular" w:hAnsi="StobiSerif Regular"/>
                <w:b/>
                <w:sz w:val="22"/>
                <w:szCs w:val="22"/>
                <w:lang w:val="mk-MK"/>
              </w:rPr>
              <w:t>5.685.60</w:t>
            </w:r>
            <w:r w:rsidRPr="00EC5EE3">
              <w:rPr>
                <w:rFonts w:ascii="StobiSerif Regular" w:hAnsi="StobiSerif Regular"/>
                <w:b/>
                <w:sz w:val="22"/>
                <w:szCs w:val="22"/>
                <w:lang w:val="mk-MK"/>
              </w:rPr>
              <w:t>0,00</w:t>
            </w:r>
          </w:p>
        </w:tc>
      </w:tr>
      <w:tr w:rsidR="003C1F20" w:rsidRPr="00EC5EE3" w:rsidTr="002238D4">
        <w:trPr>
          <w:trHeight w:val="241"/>
          <w:jc w:val="center"/>
        </w:trPr>
        <w:tc>
          <w:tcPr>
            <w:tcW w:w="705" w:type="dxa"/>
            <w:tcBorders>
              <w:top w:val="single" w:sz="4" w:space="0" w:color="auto"/>
              <w:bottom w:val="single" w:sz="4" w:space="0" w:color="auto"/>
              <w:right w:val="single" w:sz="4" w:space="0" w:color="auto"/>
            </w:tcBorders>
            <w:shd w:val="clear" w:color="000000" w:fill="D8D8D8"/>
            <w:vAlign w:val="bottom"/>
          </w:tcPr>
          <w:p w:rsidR="003C1F20" w:rsidRPr="00B458CB" w:rsidRDefault="003C1F20" w:rsidP="00534EA5">
            <w:pPr>
              <w:jc w:val="center"/>
              <w:rPr>
                <w:rFonts w:ascii="StobiSerif Regular" w:hAnsi="StobiSerif Regular"/>
                <w:color w:val="000000"/>
                <w:lang w:val="mk-MK"/>
              </w:rPr>
            </w:pPr>
          </w:p>
        </w:tc>
        <w:tc>
          <w:tcPr>
            <w:tcW w:w="5524" w:type="dxa"/>
            <w:gridSpan w:val="2"/>
            <w:tcBorders>
              <w:top w:val="single" w:sz="4" w:space="0" w:color="auto"/>
              <w:left w:val="single" w:sz="4" w:space="0" w:color="auto"/>
              <w:bottom w:val="single" w:sz="4" w:space="0" w:color="auto"/>
              <w:right w:val="single" w:sz="4" w:space="0" w:color="auto"/>
            </w:tcBorders>
            <w:shd w:val="clear" w:color="000000" w:fill="D8D8D8"/>
            <w:vAlign w:val="bottom"/>
          </w:tcPr>
          <w:p w:rsidR="003C1F20" w:rsidRPr="00B458CB" w:rsidRDefault="003C1F20">
            <w:pPr>
              <w:rPr>
                <w:rFonts w:ascii="StobiSerif Regular" w:hAnsi="StobiSerif Regular"/>
                <w:b/>
                <w:bCs/>
                <w:color w:val="000000"/>
                <w:lang w:val="mk-MK"/>
              </w:rPr>
            </w:pPr>
            <w:r w:rsidRPr="00B458CB">
              <w:rPr>
                <w:rFonts w:ascii="StobiSerif Regular" w:hAnsi="StobiSerif Regular"/>
                <w:b/>
                <w:bCs/>
                <w:color w:val="000000"/>
                <w:sz w:val="22"/>
                <w:szCs w:val="22"/>
                <w:lang w:val="mk-MK"/>
              </w:rPr>
              <w:t xml:space="preserve">Вкупно за 5.1 </w:t>
            </w:r>
          </w:p>
        </w:tc>
        <w:tc>
          <w:tcPr>
            <w:tcW w:w="938" w:type="dxa"/>
            <w:tcBorders>
              <w:top w:val="single" w:sz="4" w:space="0" w:color="auto"/>
              <w:left w:val="single" w:sz="4" w:space="0" w:color="auto"/>
              <w:bottom w:val="single" w:sz="4" w:space="0" w:color="auto"/>
              <w:right w:val="single" w:sz="4" w:space="0" w:color="auto"/>
            </w:tcBorders>
            <w:shd w:val="clear" w:color="000000" w:fill="D8D8D8"/>
            <w:vAlign w:val="bottom"/>
          </w:tcPr>
          <w:p w:rsidR="003C1F20" w:rsidRPr="00B458CB" w:rsidRDefault="003C1F20">
            <w:pPr>
              <w:jc w:val="right"/>
              <w:rPr>
                <w:rFonts w:ascii="StobiSerif Regular" w:hAnsi="StobiSerif Regular"/>
                <w:b/>
                <w:bCs/>
                <w:color w:val="000000"/>
                <w:lang w:val="mk-MK"/>
              </w:rPr>
            </w:pPr>
            <w:r w:rsidRPr="00B458CB">
              <w:rPr>
                <w:rFonts w:ascii="StobiSerif Regular" w:hAnsi="StobiSerif Regular"/>
                <w:b/>
                <w:bCs/>
                <w:color w:val="000000"/>
                <w:sz w:val="22"/>
                <w:szCs w:val="22"/>
                <w:lang w:val="mk-MK"/>
              </w:rPr>
              <w:t>3</w:t>
            </w:r>
          </w:p>
        </w:tc>
        <w:tc>
          <w:tcPr>
            <w:tcW w:w="842" w:type="dxa"/>
            <w:tcBorders>
              <w:top w:val="single" w:sz="4" w:space="0" w:color="auto"/>
              <w:left w:val="single" w:sz="4" w:space="0" w:color="auto"/>
              <w:bottom w:val="single" w:sz="4" w:space="0" w:color="auto"/>
              <w:right w:val="single" w:sz="4" w:space="0" w:color="auto"/>
            </w:tcBorders>
            <w:shd w:val="clear" w:color="000000" w:fill="D8D8D8"/>
            <w:vAlign w:val="bottom"/>
          </w:tcPr>
          <w:p w:rsidR="003C1F20" w:rsidRPr="00B458CB" w:rsidRDefault="003C1F20" w:rsidP="00185E59">
            <w:pPr>
              <w:jc w:val="right"/>
              <w:rPr>
                <w:rFonts w:ascii="StobiSerif Regular" w:hAnsi="StobiSerif Regular"/>
                <w:b/>
                <w:bCs/>
                <w:color w:val="000000"/>
                <w:lang w:val="mk-MK"/>
              </w:rPr>
            </w:pPr>
            <w:r>
              <w:rPr>
                <w:rFonts w:ascii="StobiSerif Regular" w:hAnsi="StobiSerif Regular"/>
                <w:b/>
                <w:bCs/>
                <w:color w:val="000000"/>
                <w:sz w:val="22"/>
                <w:szCs w:val="22"/>
                <w:lang w:val="mk-MK"/>
              </w:rPr>
              <w:t>2.375</w:t>
            </w:r>
          </w:p>
        </w:tc>
        <w:tc>
          <w:tcPr>
            <w:tcW w:w="1639" w:type="dxa"/>
            <w:tcBorders>
              <w:top w:val="single" w:sz="4" w:space="0" w:color="auto"/>
              <w:left w:val="single" w:sz="4" w:space="0" w:color="auto"/>
              <w:bottom w:val="single" w:sz="4" w:space="0" w:color="auto"/>
            </w:tcBorders>
            <w:shd w:val="clear" w:color="000000" w:fill="D8D8D8"/>
            <w:vAlign w:val="bottom"/>
          </w:tcPr>
          <w:p w:rsidR="003C1F20" w:rsidRPr="00B458CB" w:rsidRDefault="003C1F20" w:rsidP="005D3CCC">
            <w:pPr>
              <w:ind w:left="-76" w:right="20"/>
              <w:jc w:val="right"/>
              <w:rPr>
                <w:rFonts w:ascii="StobiSerif Regular" w:hAnsi="StobiSerif Regular"/>
                <w:b/>
                <w:bCs/>
                <w:color w:val="000000"/>
                <w:lang w:val="mk-MK"/>
              </w:rPr>
            </w:pPr>
            <w:r>
              <w:rPr>
                <w:rFonts w:ascii="StobiSerif Regular" w:hAnsi="StobiSerif Regular"/>
                <w:b/>
                <w:bCs/>
                <w:color w:val="000000"/>
                <w:sz w:val="22"/>
                <w:szCs w:val="22"/>
                <w:lang w:val="mk-MK"/>
              </w:rPr>
              <w:t>28.265.600</w:t>
            </w:r>
            <w:r w:rsidRPr="00B458CB">
              <w:rPr>
                <w:rFonts w:ascii="StobiSerif Regular" w:hAnsi="StobiSerif Regular"/>
                <w:b/>
                <w:bCs/>
                <w:color w:val="000000"/>
                <w:sz w:val="22"/>
                <w:szCs w:val="22"/>
                <w:lang w:val="mk-MK"/>
              </w:rPr>
              <w:t>,00</w:t>
            </w:r>
          </w:p>
        </w:tc>
      </w:tr>
      <w:tr w:rsidR="003C1F20" w:rsidRPr="00A50448" w:rsidTr="002238D4">
        <w:trPr>
          <w:trHeight w:val="610"/>
          <w:jc w:val="center"/>
        </w:trPr>
        <w:tc>
          <w:tcPr>
            <w:tcW w:w="705" w:type="dxa"/>
            <w:tcBorders>
              <w:top w:val="single" w:sz="4" w:space="0" w:color="auto"/>
              <w:bottom w:val="single" w:sz="4" w:space="0" w:color="auto"/>
              <w:right w:val="single" w:sz="4" w:space="0" w:color="auto"/>
            </w:tcBorders>
            <w:vAlign w:val="bottom"/>
          </w:tcPr>
          <w:p w:rsidR="003C1F20" w:rsidRPr="00EC5EE3" w:rsidRDefault="003C1F20" w:rsidP="00534EA5">
            <w:pPr>
              <w:jc w:val="center"/>
              <w:rPr>
                <w:rFonts w:ascii="StobiSerif Regular" w:hAnsi="StobiSerif Regular"/>
                <w:bCs/>
                <w:color w:val="000000"/>
                <w:lang w:val="mk-MK"/>
              </w:rPr>
            </w:pPr>
            <w:r w:rsidRPr="00EC5EE3">
              <w:rPr>
                <w:rFonts w:ascii="StobiSerif Regular" w:hAnsi="StobiSerif Regular"/>
                <w:bCs/>
                <w:color w:val="000000"/>
                <w:sz w:val="22"/>
                <w:szCs w:val="22"/>
                <w:lang w:val="mk-MK"/>
              </w:rPr>
              <w:t>5.2</w:t>
            </w:r>
          </w:p>
        </w:tc>
        <w:tc>
          <w:tcPr>
            <w:tcW w:w="4623" w:type="dxa"/>
            <w:tcBorders>
              <w:top w:val="single" w:sz="4" w:space="0" w:color="auto"/>
              <w:left w:val="single" w:sz="4" w:space="0" w:color="auto"/>
              <w:bottom w:val="single" w:sz="4" w:space="0" w:color="auto"/>
              <w:right w:val="single" w:sz="4" w:space="0" w:color="auto"/>
            </w:tcBorders>
            <w:vAlign w:val="bottom"/>
          </w:tcPr>
          <w:p w:rsidR="003C1F20" w:rsidRPr="00EC5EE3" w:rsidRDefault="003C1F20">
            <w:pPr>
              <w:rPr>
                <w:rFonts w:ascii="StobiSerif Regular" w:hAnsi="StobiSerif Regular"/>
                <w:bCs/>
                <w:color w:val="000000"/>
                <w:lang w:val="mk-MK"/>
              </w:rPr>
            </w:pPr>
            <w:r w:rsidRPr="00EC5EE3">
              <w:rPr>
                <w:rFonts w:ascii="StobiSerif Regular" w:hAnsi="StobiSerif Regular"/>
                <w:bCs/>
                <w:color w:val="000000"/>
                <w:sz w:val="22"/>
                <w:szCs w:val="22"/>
                <w:lang w:val="mk-MK"/>
              </w:rPr>
              <w:t>Обука кај познат работодавач со субвенционирање за вработување</w:t>
            </w:r>
          </w:p>
        </w:tc>
        <w:tc>
          <w:tcPr>
            <w:tcW w:w="901"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b/>
                <w:bCs/>
                <w:color w:val="000000"/>
                <w:lang w:val="mk-MK"/>
              </w:rPr>
            </w:pPr>
            <w:r w:rsidRPr="00B458CB">
              <w:rPr>
                <w:rFonts w:ascii="StobiSerif Regular" w:hAnsi="StobiSerif Regular"/>
                <w:b/>
                <w:bCs/>
                <w:color w:val="000000"/>
                <w:sz w:val="22"/>
                <w:szCs w:val="22"/>
                <w:lang w:val="mk-MK"/>
              </w:rPr>
              <w:t> </w:t>
            </w:r>
          </w:p>
        </w:tc>
        <w:tc>
          <w:tcPr>
            <w:tcW w:w="938"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b/>
                <w:bCs/>
                <w:color w:val="000000"/>
                <w:lang w:val="mk-MK"/>
              </w:rPr>
            </w:pPr>
            <w:r w:rsidRPr="00B458CB">
              <w:rPr>
                <w:rFonts w:ascii="StobiSerif Regular" w:hAnsi="StobiSerif Regular"/>
                <w:b/>
                <w:bCs/>
                <w:color w:val="000000"/>
                <w:sz w:val="22"/>
                <w:szCs w:val="22"/>
                <w:lang w:val="mk-MK"/>
              </w:rPr>
              <w:t> </w:t>
            </w:r>
          </w:p>
        </w:tc>
        <w:tc>
          <w:tcPr>
            <w:tcW w:w="842"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color w:val="000000"/>
                <w:lang w:val="mk-MK"/>
              </w:rPr>
            </w:pPr>
            <w:r w:rsidRPr="00B458CB">
              <w:rPr>
                <w:rFonts w:ascii="StobiSerif Regular" w:hAnsi="StobiSerif Regular"/>
                <w:color w:val="000000"/>
                <w:sz w:val="22"/>
                <w:szCs w:val="22"/>
                <w:lang w:val="mk-MK"/>
              </w:rPr>
              <w:t> </w:t>
            </w:r>
          </w:p>
        </w:tc>
        <w:tc>
          <w:tcPr>
            <w:tcW w:w="1639" w:type="dxa"/>
            <w:tcBorders>
              <w:top w:val="single" w:sz="4" w:space="0" w:color="auto"/>
              <w:left w:val="single" w:sz="4" w:space="0" w:color="auto"/>
              <w:bottom w:val="single" w:sz="4" w:space="0" w:color="auto"/>
            </w:tcBorders>
            <w:vAlign w:val="bottom"/>
          </w:tcPr>
          <w:p w:rsidR="003C1F20" w:rsidRPr="00B458CB" w:rsidRDefault="003C1F20" w:rsidP="007D7925">
            <w:pPr>
              <w:ind w:left="-76" w:right="20"/>
              <w:jc w:val="right"/>
              <w:rPr>
                <w:rFonts w:ascii="StobiSerif Regular" w:hAnsi="StobiSerif Regular"/>
                <w:b/>
                <w:bCs/>
                <w:color w:val="000000"/>
                <w:lang w:val="mk-MK"/>
              </w:rPr>
            </w:pPr>
            <w:r w:rsidRPr="00B458CB">
              <w:rPr>
                <w:rFonts w:ascii="StobiSerif Regular" w:hAnsi="StobiSerif Regular"/>
                <w:b/>
                <w:bCs/>
                <w:color w:val="000000"/>
                <w:sz w:val="22"/>
                <w:szCs w:val="22"/>
                <w:lang w:val="mk-MK"/>
              </w:rPr>
              <w:t> </w:t>
            </w:r>
          </w:p>
        </w:tc>
      </w:tr>
      <w:tr w:rsidR="003C1F20" w:rsidRPr="00B458CB" w:rsidTr="002238D4">
        <w:trPr>
          <w:trHeight w:val="331"/>
          <w:jc w:val="center"/>
        </w:trPr>
        <w:tc>
          <w:tcPr>
            <w:tcW w:w="705" w:type="dxa"/>
            <w:tcBorders>
              <w:top w:val="single" w:sz="4" w:space="0" w:color="auto"/>
              <w:bottom w:val="single" w:sz="4" w:space="0" w:color="auto"/>
              <w:right w:val="single" w:sz="4" w:space="0" w:color="auto"/>
            </w:tcBorders>
            <w:vAlign w:val="bottom"/>
          </w:tcPr>
          <w:p w:rsidR="003C1F20" w:rsidRPr="00EC5EE3" w:rsidRDefault="003C1F20" w:rsidP="00534EA5">
            <w:pPr>
              <w:jc w:val="center"/>
              <w:rPr>
                <w:rFonts w:ascii="StobiSerif Regular" w:hAnsi="StobiSerif Regular"/>
                <w:bCs/>
                <w:color w:val="000000"/>
                <w:lang w:val="mk-MK"/>
              </w:rPr>
            </w:pPr>
          </w:p>
        </w:tc>
        <w:tc>
          <w:tcPr>
            <w:tcW w:w="4623" w:type="dxa"/>
            <w:tcBorders>
              <w:top w:val="single" w:sz="4" w:space="0" w:color="auto"/>
              <w:left w:val="single" w:sz="4" w:space="0" w:color="auto"/>
              <w:bottom w:val="single" w:sz="4" w:space="0" w:color="auto"/>
              <w:right w:val="single" w:sz="4" w:space="0" w:color="auto"/>
            </w:tcBorders>
            <w:vAlign w:val="bottom"/>
          </w:tcPr>
          <w:p w:rsidR="003C1F20" w:rsidRPr="00EC5EE3" w:rsidRDefault="003C1F20">
            <w:pPr>
              <w:rPr>
                <w:rFonts w:ascii="StobiSerif Regular" w:hAnsi="StobiSerif Regular"/>
                <w:color w:val="000000"/>
                <w:lang w:val="mk-MK"/>
              </w:rPr>
            </w:pPr>
            <w:r w:rsidRPr="00EC5EE3">
              <w:rPr>
                <w:rFonts w:ascii="StobiSerif Regular" w:hAnsi="StobiSerif Regular"/>
                <w:color w:val="000000"/>
                <w:sz w:val="22"/>
                <w:szCs w:val="22"/>
                <w:lang w:val="mk-MK"/>
              </w:rPr>
              <w:t>Парична помош за невработеното лице</w:t>
            </w:r>
          </w:p>
        </w:tc>
        <w:tc>
          <w:tcPr>
            <w:tcW w:w="901"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color w:val="000000"/>
                <w:lang w:val="mk-MK"/>
              </w:rPr>
            </w:pPr>
            <w:r w:rsidRPr="00B458CB">
              <w:rPr>
                <w:rFonts w:ascii="StobiSerif Regular" w:hAnsi="StobiSerif Regular"/>
                <w:color w:val="000000"/>
                <w:sz w:val="22"/>
                <w:szCs w:val="22"/>
                <w:lang w:val="mk-MK"/>
              </w:rPr>
              <w:t>5.700</w:t>
            </w:r>
          </w:p>
        </w:tc>
        <w:tc>
          <w:tcPr>
            <w:tcW w:w="938"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color w:val="000000"/>
                <w:lang w:val="mk-MK"/>
              </w:rPr>
            </w:pPr>
            <w:r w:rsidRPr="00B458CB">
              <w:rPr>
                <w:rFonts w:ascii="StobiSerif Regular" w:hAnsi="StobiSerif Regular"/>
                <w:color w:val="000000"/>
                <w:sz w:val="22"/>
                <w:szCs w:val="22"/>
                <w:lang w:val="mk-MK"/>
              </w:rPr>
              <w:t>3</w:t>
            </w:r>
          </w:p>
        </w:tc>
        <w:tc>
          <w:tcPr>
            <w:tcW w:w="842"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color w:val="000000"/>
                <w:lang w:val="mk-MK"/>
              </w:rPr>
            </w:pPr>
            <w:r w:rsidRPr="00B458CB">
              <w:rPr>
                <w:rFonts w:ascii="StobiSerif Regular" w:hAnsi="StobiSerif Regular"/>
                <w:color w:val="000000"/>
                <w:sz w:val="22"/>
                <w:szCs w:val="22"/>
                <w:lang w:val="mk-MK"/>
              </w:rPr>
              <w:t>170</w:t>
            </w:r>
          </w:p>
        </w:tc>
        <w:tc>
          <w:tcPr>
            <w:tcW w:w="1639" w:type="dxa"/>
            <w:tcBorders>
              <w:top w:val="single" w:sz="4" w:space="0" w:color="auto"/>
              <w:left w:val="single" w:sz="4" w:space="0" w:color="auto"/>
              <w:bottom w:val="single" w:sz="4" w:space="0" w:color="auto"/>
            </w:tcBorders>
            <w:vAlign w:val="bottom"/>
          </w:tcPr>
          <w:p w:rsidR="003C1F20" w:rsidRPr="00B458CB" w:rsidRDefault="003C1F20" w:rsidP="007D7925">
            <w:pPr>
              <w:ind w:left="-76" w:right="20"/>
              <w:jc w:val="right"/>
              <w:rPr>
                <w:rFonts w:ascii="StobiSerif Regular" w:hAnsi="StobiSerif Regular"/>
                <w:color w:val="000000"/>
                <w:lang w:val="mk-MK"/>
              </w:rPr>
            </w:pPr>
            <w:r w:rsidRPr="00B458CB">
              <w:rPr>
                <w:rFonts w:ascii="StobiSerif Regular" w:hAnsi="StobiSerif Regular"/>
                <w:color w:val="000000"/>
                <w:sz w:val="22"/>
                <w:szCs w:val="22"/>
                <w:lang w:val="mk-MK"/>
              </w:rPr>
              <w:t xml:space="preserve">  2.907.000,00      </w:t>
            </w:r>
          </w:p>
        </w:tc>
      </w:tr>
      <w:tr w:rsidR="003C1F20" w:rsidRPr="00B458CB" w:rsidTr="002238D4">
        <w:trPr>
          <w:trHeight w:val="375"/>
          <w:jc w:val="center"/>
        </w:trPr>
        <w:tc>
          <w:tcPr>
            <w:tcW w:w="705" w:type="dxa"/>
            <w:tcBorders>
              <w:top w:val="single" w:sz="4" w:space="0" w:color="auto"/>
              <w:bottom w:val="single" w:sz="4" w:space="0" w:color="auto"/>
              <w:right w:val="single" w:sz="4" w:space="0" w:color="auto"/>
            </w:tcBorders>
            <w:vAlign w:val="bottom"/>
          </w:tcPr>
          <w:p w:rsidR="003C1F20" w:rsidRPr="00B458CB" w:rsidRDefault="003C1F20" w:rsidP="00534EA5">
            <w:pPr>
              <w:jc w:val="center"/>
              <w:rPr>
                <w:rFonts w:ascii="StobiSerif Regular" w:hAnsi="StobiSerif Regular"/>
                <w:b/>
                <w:bCs/>
                <w:color w:val="000000"/>
                <w:lang w:val="mk-MK"/>
              </w:rPr>
            </w:pPr>
          </w:p>
        </w:tc>
        <w:tc>
          <w:tcPr>
            <w:tcW w:w="4623"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rPr>
                <w:rFonts w:ascii="StobiSerif Regular" w:hAnsi="StobiSerif Regular"/>
                <w:color w:val="000000"/>
                <w:lang w:val="mk-MK"/>
              </w:rPr>
            </w:pPr>
            <w:r w:rsidRPr="00B458CB">
              <w:rPr>
                <w:rFonts w:ascii="StobiSerif Regular" w:hAnsi="StobiSerif Regular"/>
                <w:color w:val="000000"/>
                <w:sz w:val="22"/>
                <w:szCs w:val="22"/>
                <w:lang w:val="mk-MK"/>
              </w:rPr>
              <w:t>Субвенционирање за вработување</w:t>
            </w:r>
          </w:p>
        </w:tc>
        <w:tc>
          <w:tcPr>
            <w:tcW w:w="901"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color w:val="000000"/>
                <w:lang w:val="mk-MK"/>
              </w:rPr>
            </w:pPr>
            <w:r w:rsidRPr="00B458CB">
              <w:rPr>
                <w:rFonts w:ascii="StobiSerif Regular" w:hAnsi="StobiSerif Regular"/>
                <w:color w:val="000000"/>
                <w:sz w:val="22"/>
                <w:szCs w:val="22"/>
                <w:lang w:val="mk-MK"/>
              </w:rPr>
              <w:t>13.000</w:t>
            </w:r>
          </w:p>
        </w:tc>
        <w:tc>
          <w:tcPr>
            <w:tcW w:w="938"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color w:val="000000"/>
                <w:lang w:val="mk-MK"/>
              </w:rPr>
            </w:pPr>
            <w:r w:rsidRPr="00B458CB">
              <w:rPr>
                <w:rFonts w:ascii="StobiSerif Regular" w:hAnsi="StobiSerif Regular"/>
                <w:color w:val="000000"/>
                <w:sz w:val="22"/>
                <w:szCs w:val="22"/>
                <w:lang w:val="mk-MK"/>
              </w:rPr>
              <w:t>3</w:t>
            </w:r>
          </w:p>
        </w:tc>
        <w:tc>
          <w:tcPr>
            <w:tcW w:w="842"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color w:val="000000"/>
                <w:lang w:val="mk-MK"/>
              </w:rPr>
            </w:pPr>
            <w:r w:rsidRPr="00B458CB">
              <w:rPr>
                <w:rFonts w:ascii="StobiSerif Regular" w:hAnsi="StobiSerif Regular"/>
                <w:color w:val="000000"/>
                <w:sz w:val="22"/>
                <w:szCs w:val="22"/>
                <w:lang w:val="mk-MK"/>
              </w:rPr>
              <w:t>170</w:t>
            </w:r>
          </w:p>
        </w:tc>
        <w:tc>
          <w:tcPr>
            <w:tcW w:w="1639" w:type="dxa"/>
            <w:tcBorders>
              <w:top w:val="single" w:sz="4" w:space="0" w:color="auto"/>
              <w:left w:val="single" w:sz="4" w:space="0" w:color="auto"/>
              <w:bottom w:val="single" w:sz="4" w:space="0" w:color="auto"/>
            </w:tcBorders>
            <w:vAlign w:val="bottom"/>
          </w:tcPr>
          <w:p w:rsidR="003C1F20" w:rsidRPr="00B458CB" w:rsidRDefault="003C1F20" w:rsidP="007D7925">
            <w:pPr>
              <w:ind w:left="-76" w:right="20"/>
              <w:jc w:val="right"/>
              <w:rPr>
                <w:rFonts w:ascii="StobiSerif Regular" w:hAnsi="StobiSerif Regular"/>
                <w:color w:val="000000"/>
                <w:lang w:val="mk-MK"/>
              </w:rPr>
            </w:pPr>
            <w:r w:rsidRPr="00B458CB">
              <w:rPr>
                <w:rFonts w:ascii="StobiSerif Regular" w:hAnsi="StobiSerif Regular"/>
                <w:color w:val="000000"/>
                <w:sz w:val="22"/>
                <w:szCs w:val="22"/>
                <w:lang w:val="mk-MK"/>
              </w:rPr>
              <w:t xml:space="preserve">  6.630.000,00      </w:t>
            </w:r>
          </w:p>
        </w:tc>
      </w:tr>
      <w:tr w:rsidR="003C1F20" w:rsidRPr="00B458CB" w:rsidTr="002238D4">
        <w:trPr>
          <w:trHeight w:val="304"/>
          <w:jc w:val="center"/>
        </w:trPr>
        <w:tc>
          <w:tcPr>
            <w:tcW w:w="705" w:type="dxa"/>
            <w:tcBorders>
              <w:top w:val="single" w:sz="4" w:space="0" w:color="auto"/>
              <w:bottom w:val="single" w:sz="4" w:space="0" w:color="auto"/>
              <w:right w:val="single" w:sz="4" w:space="0" w:color="auto"/>
            </w:tcBorders>
            <w:shd w:val="clear" w:color="000000" w:fill="D8D8D8"/>
            <w:vAlign w:val="bottom"/>
          </w:tcPr>
          <w:p w:rsidR="003C1F20" w:rsidRPr="00B458CB" w:rsidRDefault="003C1F20" w:rsidP="00534EA5">
            <w:pPr>
              <w:jc w:val="center"/>
              <w:rPr>
                <w:rFonts w:ascii="StobiSerif Regular" w:hAnsi="StobiSerif Regular"/>
                <w:color w:val="000000"/>
                <w:lang w:val="mk-MK"/>
              </w:rPr>
            </w:pPr>
          </w:p>
        </w:tc>
        <w:tc>
          <w:tcPr>
            <w:tcW w:w="5524" w:type="dxa"/>
            <w:gridSpan w:val="2"/>
            <w:tcBorders>
              <w:top w:val="single" w:sz="4" w:space="0" w:color="auto"/>
              <w:left w:val="single" w:sz="4" w:space="0" w:color="auto"/>
              <w:bottom w:val="single" w:sz="4" w:space="0" w:color="auto"/>
              <w:right w:val="single" w:sz="4" w:space="0" w:color="auto"/>
            </w:tcBorders>
            <w:shd w:val="clear" w:color="000000" w:fill="D8D8D8"/>
            <w:vAlign w:val="bottom"/>
          </w:tcPr>
          <w:p w:rsidR="003C1F20" w:rsidRPr="00B458CB" w:rsidRDefault="003C1F20">
            <w:pPr>
              <w:rPr>
                <w:rFonts w:ascii="StobiSerif Regular" w:hAnsi="StobiSerif Regular"/>
                <w:b/>
                <w:bCs/>
                <w:color w:val="000000"/>
                <w:lang w:val="mk-MK"/>
              </w:rPr>
            </w:pPr>
            <w:r w:rsidRPr="00B458CB">
              <w:rPr>
                <w:rFonts w:ascii="StobiSerif Regular" w:hAnsi="StobiSerif Regular"/>
                <w:b/>
                <w:bCs/>
                <w:color w:val="000000"/>
                <w:sz w:val="22"/>
                <w:szCs w:val="22"/>
                <w:lang w:val="mk-MK"/>
              </w:rPr>
              <w:t xml:space="preserve">Вкупно за 5.2 </w:t>
            </w:r>
          </w:p>
        </w:tc>
        <w:tc>
          <w:tcPr>
            <w:tcW w:w="938" w:type="dxa"/>
            <w:tcBorders>
              <w:top w:val="single" w:sz="4" w:space="0" w:color="auto"/>
              <w:left w:val="single" w:sz="4" w:space="0" w:color="auto"/>
              <w:bottom w:val="single" w:sz="4" w:space="0" w:color="auto"/>
              <w:right w:val="single" w:sz="4" w:space="0" w:color="auto"/>
            </w:tcBorders>
            <w:shd w:val="clear" w:color="000000" w:fill="D8D8D8"/>
            <w:vAlign w:val="bottom"/>
          </w:tcPr>
          <w:p w:rsidR="003C1F20" w:rsidRPr="00B458CB" w:rsidRDefault="003C1F20">
            <w:pPr>
              <w:jc w:val="right"/>
              <w:rPr>
                <w:rFonts w:ascii="StobiSerif Regular" w:hAnsi="StobiSerif Regular"/>
                <w:b/>
                <w:bCs/>
                <w:color w:val="000000"/>
                <w:lang w:val="mk-MK"/>
              </w:rPr>
            </w:pPr>
            <w:r>
              <w:rPr>
                <w:rFonts w:ascii="StobiSerif Regular" w:hAnsi="StobiSerif Regular"/>
                <w:b/>
                <w:bCs/>
                <w:color w:val="000000"/>
                <w:sz w:val="22"/>
                <w:szCs w:val="22"/>
                <w:lang w:val="mk-MK"/>
              </w:rPr>
              <w:t>6</w:t>
            </w:r>
          </w:p>
        </w:tc>
        <w:tc>
          <w:tcPr>
            <w:tcW w:w="842" w:type="dxa"/>
            <w:tcBorders>
              <w:top w:val="single" w:sz="4" w:space="0" w:color="auto"/>
              <w:left w:val="single" w:sz="4" w:space="0" w:color="auto"/>
              <w:bottom w:val="single" w:sz="4" w:space="0" w:color="auto"/>
              <w:right w:val="single" w:sz="4" w:space="0" w:color="auto"/>
            </w:tcBorders>
            <w:shd w:val="clear" w:color="000000" w:fill="D8D8D8"/>
            <w:vAlign w:val="bottom"/>
          </w:tcPr>
          <w:p w:rsidR="003C1F20" w:rsidRPr="00B458CB" w:rsidRDefault="003C1F20">
            <w:pPr>
              <w:jc w:val="right"/>
              <w:rPr>
                <w:rFonts w:ascii="StobiSerif Regular" w:hAnsi="StobiSerif Regular"/>
                <w:b/>
                <w:bCs/>
                <w:color w:val="000000"/>
                <w:lang w:val="mk-MK"/>
              </w:rPr>
            </w:pPr>
            <w:r w:rsidRPr="00B458CB">
              <w:rPr>
                <w:rFonts w:ascii="StobiSerif Regular" w:hAnsi="StobiSerif Regular"/>
                <w:b/>
                <w:bCs/>
                <w:color w:val="000000"/>
                <w:sz w:val="22"/>
                <w:szCs w:val="22"/>
                <w:lang w:val="mk-MK"/>
              </w:rPr>
              <w:t>170</w:t>
            </w:r>
          </w:p>
        </w:tc>
        <w:tc>
          <w:tcPr>
            <w:tcW w:w="1639" w:type="dxa"/>
            <w:tcBorders>
              <w:top w:val="single" w:sz="4" w:space="0" w:color="auto"/>
              <w:left w:val="single" w:sz="4" w:space="0" w:color="auto"/>
              <w:bottom w:val="single" w:sz="4" w:space="0" w:color="auto"/>
            </w:tcBorders>
            <w:shd w:val="clear" w:color="000000" w:fill="D8D8D8"/>
            <w:vAlign w:val="bottom"/>
          </w:tcPr>
          <w:p w:rsidR="003C1F20" w:rsidRPr="00B458CB" w:rsidRDefault="003C1F20" w:rsidP="007D7925">
            <w:pPr>
              <w:ind w:left="-76" w:right="20"/>
              <w:jc w:val="right"/>
              <w:rPr>
                <w:rFonts w:ascii="StobiSerif Regular" w:hAnsi="StobiSerif Regular"/>
                <w:b/>
                <w:bCs/>
                <w:color w:val="000000"/>
                <w:lang w:val="mk-MK"/>
              </w:rPr>
            </w:pPr>
            <w:r w:rsidRPr="00B458CB">
              <w:rPr>
                <w:rFonts w:ascii="StobiSerif Regular" w:hAnsi="StobiSerif Regular"/>
                <w:b/>
                <w:bCs/>
                <w:color w:val="000000"/>
                <w:sz w:val="22"/>
                <w:szCs w:val="22"/>
                <w:lang w:val="mk-MK"/>
              </w:rPr>
              <w:t>9.537.000,00</w:t>
            </w:r>
          </w:p>
        </w:tc>
      </w:tr>
      <w:tr w:rsidR="003C1F20" w:rsidRPr="00A50448" w:rsidTr="002238D4">
        <w:trPr>
          <w:trHeight w:val="799"/>
          <w:jc w:val="center"/>
        </w:trPr>
        <w:tc>
          <w:tcPr>
            <w:tcW w:w="705" w:type="dxa"/>
            <w:tcBorders>
              <w:top w:val="single" w:sz="4" w:space="0" w:color="auto"/>
              <w:bottom w:val="single" w:sz="4" w:space="0" w:color="auto"/>
              <w:right w:val="single" w:sz="4" w:space="0" w:color="auto"/>
            </w:tcBorders>
            <w:vAlign w:val="bottom"/>
          </w:tcPr>
          <w:p w:rsidR="003C1F20" w:rsidRPr="00EC5EE3" w:rsidRDefault="003C1F20" w:rsidP="002238D4">
            <w:pPr>
              <w:ind w:right="-96"/>
              <w:jc w:val="center"/>
              <w:rPr>
                <w:rFonts w:ascii="StobiSerif Regular" w:hAnsi="StobiSerif Regular"/>
                <w:bCs/>
                <w:color w:val="000000"/>
                <w:lang w:val="mk-MK"/>
              </w:rPr>
            </w:pPr>
            <w:r w:rsidRPr="00EC5EE3">
              <w:rPr>
                <w:rFonts w:ascii="StobiSerif Regular" w:hAnsi="StobiSerif Regular"/>
                <w:bCs/>
                <w:color w:val="000000"/>
                <w:sz w:val="22"/>
                <w:szCs w:val="22"/>
                <w:lang w:val="mk-MK"/>
              </w:rPr>
              <w:t>5.3.А</w:t>
            </w:r>
          </w:p>
        </w:tc>
        <w:tc>
          <w:tcPr>
            <w:tcW w:w="4623" w:type="dxa"/>
            <w:tcBorders>
              <w:top w:val="single" w:sz="4" w:space="0" w:color="auto"/>
              <w:left w:val="single" w:sz="4" w:space="0" w:color="auto"/>
              <w:bottom w:val="single" w:sz="4" w:space="0" w:color="auto"/>
              <w:right w:val="single" w:sz="4" w:space="0" w:color="auto"/>
            </w:tcBorders>
            <w:vAlign w:val="bottom"/>
          </w:tcPr>
          <w:p w:rsidR="003C1F20" w:rsidRPr="00EC5EE3" w:rsidRDefault="003C1F20">
            <w:pPr>
              <w:rPr>
                <w:rFonts w:ascii="StobiSerif Regular" w:hAnsi="StobiSerif Regular"/>
                <w:bCs/>
                <w:color w:val="000000"/>
                <w:lang w:val="mk-MK"/>
              </w:rPr>
            </w:pPr>
            <w:r w:rsidRPr="00EC5EE3">
              <w:rPr>
                <w:rFonts w:ascii="StobiSerif Regular" w:hAnsi="StobiSerif Regular"/>
                <w:bCs/>
                <w:color w:val="000000"/>
                <w:sz w:val="22"/>
                <w:szCs w:val="22"/>
                <w:lang w:val="mk-MK"/>
              </w:rPr>
              <w:t>Обука за задоволување на побаруваните занимања на пазарот на трудот</w:t>
            </w:r>
          </w:p>
        </w:tc>
        <w:tc>
          <w:tcPr>
            <w:tcW w:w="901"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rPr>
                <w:rFonts w:ascii="StobiSerif Regular" w:hAnsi="StobiSerif Regular"/>
                <w:b/>
                <w:bCs/>
                <w:color w:val="000000"/>
                <w:lang w:val="mk-MK"/>
              </w:rPr>
            </w:pPr>
            <w:r w:rsidRPr="00B458CB">
              <w:rPr>
                <w:rFonts w:ascii="StobiSerif Regular" w:hAnsi="StobiSerif Regular"/>
                <w:b/>
                <w:bCs/>
                <w:color w:val="000000"/>
                <w:sz w:val="22"/>
                <w:szCs w:val="22"/>
                <w:lang w:val="mk-MK"/>
              </w:rPr>
              <w:t> </w:t>
            </w:r>
          </w:p>
        </w:tc>
        <w:tc>
          <w:tcPr>
            <w:tcW w:w="938"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b/>
                <w:bCs/>
                <w:color w:val="000000"/>
                <w:lang w:val="mk-MK"/>
              </w:rPr>
            </w:pPr>
            <w:r w:rsidRPr="00B458CB">
              <w:rPr>
                <w:rFonts w:ascii="StobiSerif Regular" w:hAnsi="StobiSerif Regular"/>
                <w:b/>
                <w:bCs/>
                <w:color w:val="000000"/>
                <w:sz w:val="22"/>
                <w:szCs w:val="22"/>
                <w:lang w:val="mk-MK"/>
              </w:rPr>
              <w:t> </w:t>
            </w:r>
          </w:p>
        </w:tc>
        <w:tc>
          <w:tcPr>
            <w:tcW w:w="842"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color w:val="000000"/>
                <w:lang w:val="mk-MK"/>
              </w:rPr>
            </w:pPr>
            <w:r w:rsidRPr="00B458CB">
              <w:rPr>
                <w:rFonts w:ascii="StobiSerif Regular" w:hAnsi="StobiSerif Regular"/>
                <w:color w:val="000000"/>
                <w:sz w:val="22"/>
                <w:szCs w:val="22"/>
                <w:lang w:val="mk-MK"/>
              </w:rPr>
              <w:t> </w:t>
            </w:r>
          </w:p>
        </w:tc>
        <w:tc>
          <w:tcPr>
            <w:tcW w:w="1639" w:type="dxa"/>
            <w:tcBorders>
              <w:top w:val="single" w:sz="4" w:space="0" w:color="auto"/>
              <w:left w:val="single" w:sz="4" w:space="0" w:color="auto"/>
              <w:bottom w:val="single" w:sz="4" w:space="0" w:color="auto"/>
            </w:tcBorders>
            <w:vAlign w:val="bottom"/>
          </w:tcPr>
          <w:p w:rsidR="003C1F20" w:rsidRPr="00B458CB" w:rsidRDefault="003C1F20" w:rsidP="007D7925">
            <w:pPr>
              <w:ind w:left="-76" w:right="20"/>
              <w:jc w:val="right"/>
              <w:rPr>
                <w:rFonts w:ascii="StobiSerif Regular" w:hAnsi="StobiSerif Regular"/>
                <w:b/>
                <w:bCs/>
                <w:color w:val="000000"/>
                <w:lang w:val="mk-MK"/>
              </w:rPr>
            </w:pPr>
            <w:r w:rsidRPr="00B458CB">
              <w:rPr>
                <w:rFonts w:ascii="StobiSerif Regular" w:hAnsi="StobiSerif Regular"/>
                <w:b/>
                <w:bCs/>
                <w:color w:val="000000"/>
                <w:sz w:val="22"/>
                <w:szCs w:val="22"/>
                <w:lang w:val="mk-MK"/>
              </w:rPr>
              <w:t> </w:t>
            </w:r>
          </w:p>
        </w:tc>
      </w:tr>
      <w:tr w:rsidR="003C1F20" w:rsidRPr="00B458CB" w:rsidTr="002238D4">
        <w:trPr>
          <w:trHeight w:val="313"/>
          <w:jc w:val="center"/>
        </w:trPr>
        <w:tc>
          <w:tcPr>
            <w:tcW w:w="705" w:type="dxa"/>
            <w:tcBorders>
              <w:top w:val="single" w:sz="4" w:space="0" w:color="auto"/>
              <w:bottom w:val="single" w:sz="4" w:space="0" w:color="auto"/>
              <w:right w:val="single" w:sz="4" w:space="0" w:color="auto"/>
            </w:tcBorders>
            <w:vAlign w:val="bottom"/>
          </w:tcPr>
          <w:p w:rsidR="003C1F20" w:rsidRPr="00B458CB" w:rsidRDefault="003C1F20" w:rsidP="00534EA5">
            <w:pPr>
              <w:jc w:val="center"/>
              <w:rPr>
                <w:rFonts w:ascii="StobiSerif Regular" w:hAnsi="StobiSerif Regular"/>
                <w:color w:val="000000"/>
                <w:lang w:val="mk-MK"/>
              </w:rPr>
            </w:pPr>
          </w:p>
        </w:tc>
        <w:tc>
          <w:tcPr>
            <w:tcW w:w="4623"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rPr>
                <w:rFonts w:ascii="StobiSerif Regular" w:hAnsi="StobiSerif Regular"/>
                <w:color w:val="000000"/>
                <w:lang w:val="mk-MK"/>
              </w:rPr>
            </w:pPr>
            <w:r w:rsidRPr="00B458CB">
              <w:rPr>
                <w:rFonts w:ascii="StobiSerif Regular" w:hAnsi="StobiSerif Regular"/>
                <w:color w:val="000000"/>
                <w:sz w:val="22"/>
                <w:szCs w:val="22"/>
                <w:lang w:val="mk-MK"/>
              </w:rPr>
              <w:t>Вкупно по лице за спроведувачите на обука</w:t>
            </w:r>
          </w:p>
        </w:tc>
        <w:tc>
          <w:tcPr>
            <w:tcW w:w="901"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rsidP="00FA0828">
            <w:pPr>
              <w:ind w:left="-63" w:right="-88"/>
              <w:rPr>
                <w:rFonts w:ascii="StobiSerif Regular" w:hAnsi="StobiSerif Regular"/>
                <w:color w:val="000000"/>
                <w:lang w:val="mk-MK"/>
              </w:rPr>
            </w:pPr>
            <w:r w:rsidRPr="00B458CB">
              <w:rPr>
                <w:rFonts w:ascii="StobiSerif Regular" w:hAnsi="StobiSerif Regular"/>
                <w:color w:val="000000"/>
                <w:sz w:val="22"/>
                <w:szCs w:val="22"/>
                <w:lang w:val="mk-MK"/>
              </w:rPr>
              <w:t>30.000</w:t>
            </w:r>
            <w:r w:rsidRPr="00B458CB">
              <w:rPr>
                <w:rStyle w:val="FootnoteReference"/>
                <w:rFonts w:ascii="StobiSerif Regular" w:hAnsi="StobiSerif Regular" w:cs="Arial"/>
                <w:sz w:val="22"/>
                <w:szCs w:val="22"/>
                <w:lang w:val="mk-MK"/>
              </w:rPr>
              <w:footnoteReference w:id="19"/>
            </w:r>
          </w:p>
        </w:tc>
        <w:tc>
          <w:tcPr>
            <w:tcW w:w="938"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color w:val="000000"/>
                <w:lang w:val="mk-MK"/>
              </w:rPr>
            </w:pPr>
            <w:r w:rsidRPr="00B458CB">
              <w:rPr>
                <w:rFonts w:ascii="StobiSerif Regular" w:hAnsi="StobiSerif Regular"/>
                <w:color w:val="000000"/>
                <w:sz w:val="22"/>
                <w:szCs w:val="22"/>
                <w:lang w:val="mk-MK"/>
              </w:rPr>
              <w:t> </w:t>
            </w:r>
          </w:p>
        </w:tc>
        <w:tc>
          <w:tcPr>
            <w:tcW w:w="842"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color w:val="000000"/>
                <w:lang w:val="mk-MK"/>
              </w:rPr>
            </w:pPr>
            <w:r>
              <w:rPr>
                <w:rFonts w:ascii="StobiSerif Regular" w:hAnsi="StobiSerif Regular"/>
                <w:color w:val="000000"/>
                <w:sz w:val="22"/>
                <w:szCs w:val="22"/>
                <w:lang w:val="mk-MK"/>
              </w:rPr>
              <w:t xml:space="preserve"> 232</w:t>
            </w:r>
          </w:p>
        </w:tc>
        <w:tc>
          <w:tcPr>
            <w:tcW w:w="1639" w:type="dxa"/>
            <w:tcBorders>
              <w:top w:val="single" w:sz="4" w:space="0" w:color="auto"/>
              <w:left w:val="single" w:sz="4" w:space="0" w:color="auto"/>
              <w:bottom w:val="single" w:sz="4" w:space="0" w:color="auto"/>
            </w:tcBorders>
            <w:vAlign w:val="bottom"/>
          </w:tcPr>
          <w:p w:rsidR="003C1F20" w:rsidRPr="00B458CB" w:rsidRDefault="003C1F20" w:rsidP="007D7925">
            <w:pPr>
              <w:ind w:left="-76" w:right="20"/>
              <w:jc w:val="right"/>
              <w:rPr>
                <w:rFonts w:ascii="StobiSerif Regular" w:hAnsi="StobiSerif Regular"/>
                <w:color w:val="000000"/>
                <w:lang w:val="mk-MK"/>
              </w:rPr>
            </w:pPr>
            <w:r>
              <w:t xml:space="preserve"> </w:t>
            </w:r>
            <w:r>
              <w:rPr>
                <w:rFonts w:ascii="StobiSerif Regular" w:hAnsi="StobiSerif Regular"/>
                <w:color w:val="000000"/>
                <w:sz w:val="22"/>
                <w:szCs w:val="22"/>
                <w:lang w:val="mk-MK"/>
              </w:rPr>
              <w:t>6.960.000,</w:t>
            </w:r>
            <w:r w:rsidRPr="00156709">
              <w:rPr>
                <w:rFonts w:ascii="StobiSerif Regular" w:hAnsi="StobiSerif Regular"/>
                <w:color w:val="000000"/>
                <w:sz w:val="22"/>
                <w:szCs w:val="22"/>
                <w:lang w:val="mk-MK"/>
              </w:rPr>
              <w:t>00</w:t>
            </w:r>
          </w:p>
        </w:tc>
      </w:tr>
      <w:tr w:rsidR="003C1F20" w:rsidRPr="00B458CB" w:rsidTr="002238D4">
        <w:trPr>
          <w:trHeight w:val="880"/>
          <w:jc w:val="center"/>
        </w:trPr>
        <w:tc>
          <w:tcPr>
            <w:tcW w:w="705" w:type="dxa"/>
            <w:tcBorders>
              <w:top w:val="single" w:sz="4" w:space="0" w:color="auto"/>
              <w:bottom w:val="single" w:sz="4" w:space="0" w:color="auto"/>
              <w:right w:val="single" w:sz="4" w:space="0" w:color="auto"/>
            </w:tcBorders>
            <w:vAlign w:val="bottom"/>
          </w:tcPr>
          <w:p w:rsidR="003C1F20" w:rsidRPr="00B458CB" w:rsidRDefault="003C1F20" w:rsidP="00534EA5">
            <w:pPr>
              <w:jc w:val="center"/>
              <w:rPr>
                <w:rFonts w:ascii="StobiSerif Regular" w:hAnsi="StobiSerif Regular"/>
                <w:color w:val="000000"/>
                <w:lang w:val="mk-MK"/>
              </w:rPr>
            </w:pPr>
          </w:p>
        </w:tc>
        <w:tc>
          <w:tcPr>
            <w:tcW w:w="4623"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both"/>
              <w:rPr>
                <w:rFonts w:ascii="StobiSerif Regular" w:hAnsi="StobiSerif Regular"/>
                <w:color w:val="000000"/>
                <w:lang w:val="mk-MK"/>
              </w:rPr>
            </w:pPr>
            <w:r w:rsidRPr="00B458CB">
              <w:rPr>
                <w:rFonts w:ascii="StobiSerif Regular" w:hAnsi="StobiSerif Regular"/>
                <w:color w:val="000000"/>
                <w:sz w:val="22"/>
                <w:szCs w:val="22"/>
                <w:lang w:val="mk-MK"/>
              </w:rPr>
              <w:t>Надоместок за храна и превоз (со вклучен персонален данок на доход и осигурување во случај на несреќа при работа и професионално заболување)</w:t>
            </w:r>
          </w:p>
        </w:tc>
        <w:tc>
          <w:tcPr>
            <w:tcW w:w="901"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color w:val="000000"/>
                <w:lang w:val="mk-MK"/>
              </w:rPr>
            </w:pPr>
            <w:r w:rsidRPr="00B458CB">
              <w:rPr>
                <w:rFonts w:ascii="StobiSerif Regular" w:hAnsi="StobiSerif Regular"/>
                <w:color w:val="000000"/>
                <w:sz w:val="22"/>
                <w:szCs w:val="22"/>
                <w:lang w:val="mk-MK"/>
              </w:rPr>
              <w:t>6.200</w:t>
            </w:r>
          </w:p>
        </w:tc>
        <w:tc>
          <w:tcPr>
            <w:tcW w:w="938"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color w:val="000000"/>
                <w:lang w:val="mk-MK"/>
              </w:rPr>
            </w:pPr>
            <w:r w:rsidRPr="00B458CB">
              <w:rPr>
                <w:rFonts w:ascii="StobiSerif Regular" w:hAnsi="StobiSerif Regular"/>
                <w:color w:val="000000"/>
                <w:sz w:val="22"/>
                <w:szCs w:val="22"/>
                <w:lang w:val="mk-MK"/>
              </w:rPr>
              <w:t>4</w:t>
            </w:r>
          </w:p>
        </w:tc>
        <w:tc>
          <w:tcPr>
            <w:tcW w:w="842"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color w:val="000000"/>
                <w:lang w:val="mk-MK"/>
              </w:rPr>
            </w:pPr>
            <w:r>
              <w:rPr>
                <w:rFonts w:ascii="StobiSerif Regular" w:hAnsi="StobiSerif Regular"/>
                <w:color w:val="000000"/>
                <w:sz w:val="22"/>
                <w:szCs w:val="22"/>
                <w:lang w:val="mk-MK"/>
              </w:rPr>
              <w:t xml:space="preserve"> 232</w:t>
            </w:r>
          </w:p>
        </w:tc>
        <w:tc>
          <w:tcPr>
            <w:tcW w:w="1639" w:type="dxa"/>
            <w:tcBorders>
              <w:top w:val="single" w:sz="4" w:space="0" w:color="auto"/>
              <w:left w:val="single" w:sz="4" w:space="0" w:color="auto"/>
              <w:bottom w:val="single" w:sz="4" w:space="0" w:color="auto"/>
            </w:tcBorders>
            <w:vAlign w:val="bottom"/>
          </w:tcPr>
          <w:p w:rsidR="003C1F20" w:rsidRPr="00B458CB" w:rsidRDefault="003C1F20" w:rsidP="007D7925">
            <w:pPr>
              <w:ind w:left="-76" w:right="20"/>
              <w:jc w:val="right"/>
              <w:rPr>
                <w:rFonts w:ascii="StobiSerif Regular" w:hAnsi="StobiSerif Regular"/>
                <w:color w:val="000000"/>
                <w:lang w:val="mk-MK"/>
              </w:rPr>
            </w:pPr>
            <w:r w:rsidRPr="00B458CB">
              <w:rPr>
                <w:rFonts w:ascii="StobiSerif Regular" w:hAnsi="StobiSerif Regular"/>
                <w:color w:val="000000"/>
                <w:sz w:val="22"/>
                <w:szCs w:val="22"/>
                <w:lang w:val="mk-MK"/>
              </w:rPr>
              <w:t xml:space="preserve">  6.200.000,00      </w:t>
            </w:r>
          </w:p>
        </w:tc>
      </w:tr>
      <w:tr w:rsidR="003C1F20" w:rsidRPr="00EC5EE3" w:rsidTr="002238D4">
        <w:trPr>
          <w:trHeight w:val="880"/>
          <w:jc w:val="center"/>
        </w:trPr>
        <w:tc>
          <w:tcPr>
            <w:tcW w:w="705" w:type="dxa"/>
            <w:tcBorders>
              <w:top w:val="single" w:sz="4" w:space="0" w:color="auto"/>
              <w:bottom w:val="single" w:sz="4" w:space="0" w:color="auto"/>
              <w:right w:val="single" w:sz="4" w:space="0" w:color="auto"/>
            </w:tcBorders>
            <w:vAlign w:val="bottom"/>
          </w:tcPr>
          <w:p w:rsidR="003C1F20" w:rsidRPr="00B458CB" w:rsidRDefault="003C1F20" w:rsidP="00534EA5">
            <w:pPr>
              <w:jc w:val="center"/>
              <w:rPr>
                <w:rFonts w:ascii="StobiSerif Regular" w:hAnsi="StobiSerif Regular"/>
                <w:color w:val="000000"/>
                <w:lang w:val="mk-MK"/>
              </w:rPr>
            </w:pPr>
          </w:p>
        </w:tc>
        <w:tc>
          <w:tcPr>
            <w:tcW w:w="4623" w:type="dxa"/>
            <w:tcBorders>
              <w:top w:val="single" w:sz="4" w:space="0" w:color="auto"/>
              <w:left w:val="single" w:sz="4" w:space="0" w:color="auto"/>
              <w:bottom w:val="single" w:sz="4" w:space="0" w:color="auto"/>
              <w:right w:val="single" w:sz="4" w:space="0" w:color="auto"/>
            </w:tcBorders>
            <w:vAlign w:val="bottom"/>
          </w:tcPr>
          <w:p w:rsidR="003C1F20" w:rsidRPr="00EC5EE3" w:rsidRDefault="003C1F20">
            <w:pPr>
              <w:jc w:val="both"/>
              <w:rPr>
                <w:rFonts w:ascii="StobiSerif Regular" w:hAnsi="StobiSerif Regular"/>
                <w:b/>
                <w:color w:val="000000"/>
                <w:sz w:val="22"/>
                <w:szCs w:val="22"/>
                <w:lang w:val="mk-MK"/>
              </w:rPr>
            </w:pPr>
            <w:r w:rsidRPr="00EC5EE3">
              <w:rPr>
                <w:rFonts w:ascii="StobiSerif Regular" w:hAnsi="StobiSerif Regular"/>
                <w:b/>
                <w:bCs/>
                <w:color w:val="000000"/>
                <w:sz w:val="22"/>
                <w:szCs w:val="22"/>
                <w:lang w:val="mk-MK"/>
              </w:rPr>
              <w:t>Обука за задоволување на побаруваните занимања на пазарот на трудот финансиран</w:t>
            </w:r>
            <w:r>
              <w:rPr>
                <w:rFonts w:ascii="StobiSerif Regular" w:hAnsi="StobiSerif Regular"/>
                <w:b/>
                <w:bCs/>
                <w:color w:val="000000"/>
                <w:sz w:val="22"/>
                <w:szCs w:val="22"/>
                <w:lang w:val="mk-MK"/>
              </w:rPr>
              <w:t>а</w:t>
            </w:r>
            <w:r w:rsidRPr="00EC5EE3">
              <w:rPr>
                <w:rFonts w:ascii="StobiSerif Regular" w:hAnsi="StobiSerif Regular"/>
                <w:b/>
                <w:bCs/>
                <w:color w:val="000000"/>
                <w:sz w:val="22"/>
                <w:szCs w:val="22"/>
                <w:lang w:val="mk-MK"/>
              </w:rPr>
              <w:t xml:space="preserve"> од </w:t>
            </w:r>
            <w:r>
              <w:rPr>
                <w:rFonts w:ascii="StobiSerif Regular" w:hAnsi="StobiSerif Regular"/>
                <w:b/>
                <w:sz w:val="22"/>
                <w:szCs w:val="22"/>
                <w:lang w:val="mk-MK"/>
              </w:rPr>
              <w:t>Инструментот за претпристапна помош</w:t>
            </w:r>
          </w:p>
        </w:tc>
        <w:tc>
          <w:tcPr>
            <w:tcW w:w="901"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color w:val="000000"/>
                <w:sz w:val="22"/>
                <w:szCs w:val="22"/>
                <w:lang w:val="mk-MK"/>
              </w:rPr>
            </w:pPr>
          </w:p>
        </w:tc>
        <w:tc>
          <w:tcPr>
            <w:tcW w:w="938" w:type="dxa"/>
            <w:tcBorders>
              <w:top w:val="single" w:sz="4" w:space="0" w:color="auto"/>
              <w:left w:val="single" w:sz="4" w:space="0" w:color="auto"/>
              <w:bottom w:val="single" w:sz="4" w:space="0" w:color="auto"/>
              <w:right w:val="single" w:sz="4" w:space="0" w:color="auto"/>
            </w:tcBorders>
            <w:vAlign w:val="bottom"/>
          </w:tcPr>
          <w:p w:rsidR="003C1F20" w:rsidRPr="00EC5EE3" w:rsidRDefault="003C1F20">
            <w:pPr>
              <w:jc w:val="right"/>
              <w:rPr>
                <w:rFonts w:ascii="StobiSerif Regular" w:hAnsi="StobiSerif Regular"/>
                <w:b/>
                <w:color w:val="000000"/>
                <w:sz w:val="22"/>
                <w:szCs w:val="22"/>
                <w:lang w:val="mk-MK"/>
              </w:rPr>
            </w:pPr>
            <w:r w:rsidRPr="00EC5EE3">
              <w:rPr>
                <w:rFonts w:ascii="StobiSerif Regular" w:hAnsi="StobiSerif Regular"/>
                <w:b/>
                <w:color w:val="000000"/>
                <w:sz w:val="22"/>
                <w:szCs w:val="22"/>
                <w:lang w:val="mk-MK"/>
              </w:rPr>
              <w:t>4</w:t>
            </w:r>
          </w:p>
        </w:tc>
        <w:tc>
          <w:tcPr>
            <w:tcW w:w="842" w:type="dxa"/>
            <w:tcBorders>
              <w:top w:val="single" w:sz="4" w:space="0" w:color="auto"/>
              <w:left w:val="single" w:sz="4" w:space="0" w:color="auto"/>
              <w:bottom w:val="single" w:sz="4" w:space="0" w:color="auto"/>
              <w:right w:val="single" w:sz="4" w:space="0" w:color="auto"/>
            </w:tcBorders>
            <w:vAlign w:val="bottom"/>
          </w:tcPr>
          <w:p w:rsidR="003C1F20" w:rsidRPr="00EC5EE3" w:rsidRDefault="003C1F20">
            <w:pPr>
              <w:jc w:val="right"/>
              <w:rPr>
                <w:rFonts w:ascii="StobiSerif Regular" w:hAnsi="StobiSerif Regular"/>
                <w:b/>
                <w:color w:val="000000"/>
                <w:sz w:val="22"/>
                <w:szCs w:val="22"/>
                <w:lang w:val="mk-MK"/>
              </w:rPr>
            </w:pPr>
            <w:r>
              <w:rPr>
                <w:rFonts w:ascii="StobiSerif Regular" w:hAnsi="StobiSerif Regular"/>
                <w:b/>
                <w:color w:val="000000"/>
                <w:sz w:val="22"/>
                <w:szCs w:val="22"/>
                <w:lang w:val="mk-MK"/>
              </w:rPr>
              <w:t>125</w:t>
            </w:r>
          </w:p>
        </w:tc>
        <w:tc>
          <w:tcPr>
            <w:tcW w:w="1639" w:type="dxa"/>
            <w:tcBorders>
              <w:top w:val="single" w:sz="4" w:space="0" w:color="auto"/>
              <w:left w:val="single" w:sz="4" w:space="0" w:color="auto"/>
              <w:bottom w:val="single" w:sz="4" w:space="0" w:color="auto"/>
            </w:tcBorders>
            <w:vAlign w:val="bottom"/>
          </w:tcPr>
          <w:p w:rsidR="003C1F20" w:rsidRPr="00EC5EE3" w:rsidRDefault="003C1F20" w:rsidP="007D7925">
            <w:pPr>
              <w:ind w:left="-76" w:right="20"/>
              <w:jc w:val="right"/>
              <w:rPr>
                <w:rFonts w:ascii="StobiSerif Regular" w:hAnsi="StobiSerif Regular"/>
                <w:b/>
                <w:color w:val="000000"/>
                <w:sz w:val="22"/>
                <w:szCs w:val="22"/>
                <w:lang w:val="mk-MK"/>
              </w:rPr>
            </w:pPr>
            <w:r>
              <w:rPr>
                <w:rFonts w:ascii="StobiSerif Regular" w:hAnsi="StobiSerif Regular"/>
                <w:b/>
                <w:color w:val="000000"/>
                <w:sz w:val="22"/>
                <w:szCs w:val="22"/>
                <w:lang w:val="mk-MK"/>
              </w:rPr>
              <w:t>6.889.</w:t>
            </w:r>
            <w:r>
              <w:rPr>
                <w:rFonts w:ascii="StobiSerif Regular" w:hAnsi="StobiSerif Regular"/>
                <w:b/>
                <w:sz w:val="22"/>
                <w:szCs w:val="22"/>
                <w:lang w:val="mk-MK"/>
              </w:rPr>
              <w:t>193</w:t>
            </w:r>
            <w:r w:rsidRPr="00EC5EE3">
              <w:rPr>
                <w:rFonts w:ascii="StobiSerif Regular" w:hAnsi="StobiSerif Regular"/>
                <w:b/>
                <w:color w:val="000000"/>
                <w:sz w:val="22"/>
                <w:szCs w:val="22"/>
                <w:lang w:val="mk-MK"/>
              </w:rPr>
              <w:t>,00</w:t>
            </w:r>
          </w:p>
        </w:tc>
      </w:tr>
      <w:tr w:rsidR="003C1F20" w:rsidRPr="00485F4E" w:rsidTr="00156709">
        <w:trPr>
          <w:trHeight w:val="332"/>
          <w:jc w:val="center"/>
        </w:trPr>
        <w:tc>
          <w:tcPr>
            <w:tcW w:w="705" w:type="dxa"/>
            <w:tcBorders>
              <w:top w:val="single" w:sz="4" w:space="0" w:color="auto"/>
              <w:bottom w:val="single" w:sz="4" w:space="0" w:color="auto"/>
              <w:right w:val="single" w:sz="4" w:space="0" w:color="auto"/>
            </w:tcBorders>
            <w:shd w:val="clear" w:color="auto" w:fill="F2F2F2"/>
            <w:vAlign w:val="bottom"/>
          </w:tcPr>
          <w:p w:rsidR="003C1F20" w:rsidRPr="00B458CB" w:rsidRDefault="003C1F20" w:rsidP="00534EA5">
            <w:pPr>
              <w:jc w:val="center"/>
              <w:rPr>
                <w:rFonts w:ascii="StobiSerif Regular" w:hAnsi="StobiSerif Regular"/>
                <w:color w:val="000000"/>
                <w:lang w:val="mk-MK"/>
              </w:rPr>
            </w:pPr>
          </w:p>
        </w:tc>
        <w:tc>
          <w:tcPr>
            <w:tcW w:w="4623" w:type="dxa"/>
            <w:tcBorders>
              <w:top w:val="single" w:sz="4" w:space="0" w:color="auto"/>
              <w:left w:val="single" w:sz="4" w:space="0" w:color="auto"/>
              <w:bottom w:val="single" w:sz="4" w:space="0" w:color="auto"/>
              <w:right w:val="single" w:sz="4" w:space="0" w:color="auto"/>
            </w:tcBorders>
            <w:shd w:val="clear" w:color="auto" w:fill="F2F2F2"/>
            <w:vAlign w:val="bottom"/>
          </w:tcPr>
          <w:p w:rsidR="003C1F20" w:rsidRPr="003358CB" w:rsidRDefault="003C1F20">
            <w:pPr>
              <w:jc w:val="both"/>
              <w:rPr>
                <w:rFonts w:ascii="StobiSerif Regular" w:hAnsi="StobiSerif Regular"/>
                <w:color w:val="000000"/>
                <w:sz w:val="22"/>
                <w:szCs w:val="22"/>
                <w:lang w:val="mk-MK"/>
              </w:rPr>
            </w:pPr>
            <w:r w:rsidRPr="003358CB">
              <w:rPr>
                <w:rFonts w:ascii="StobiSerif Regular" w:hAnsi="StobiSerif Regular"/>
                <w:bCs/>
                <w:color w:val="000000"/>
                <w:sz w:val="22"/>
                <w:szCs w:val="22"/>
                <w:lang w:val="mk-MK"/>
              </w:rPr>
              <w:t>Вкупно 5.3.А</w:t>
            </w:r>
          </w:p>
        </w:tc>
        <w:tc>
          <w:tcPr>
            <w:tcW w:w="901" w:type="dxa"/>
            <w:tcBorders>
              <w:top w:val="single" w:sz="4" w:space="0" w:color="auto"/>
              <w:left w:val="single" w:sz="4" w:space="0" w:color="auto"/>
              <w:bottom w:val="single" w:sz="4" w:space="0" w:color="auto"/>
              <w:right w:val="single" w:sz="4" w:space="0" w:color="auto"/>
            </w:tcBorders>
            <w:shd w:val="clear" w:color="auto" w:fill="F2F2F2"/>
            <w:vAlign w:val="bottom"/>
          </w:tcPr>
          <w:p w:rsidR="003C1F20" w:rsidRPr="003358CB" w:rsidRDefault="003C1F20">
            <w:pPr>
              <w:jc w:val="right"/>
              <w:rPr>
                <w:rFonts w:ascii="StobiSerif Regular" w:hAnsi="StobiSerif Regular"/>
                <w:color w:val="000000"/>
                <w:sz w:val="22"/>
                <w:szCs w:val="22"/>
                <w:lang w:val="mk-MK"/>
              </w:rPr>
            </w:pPr>
          </w:p>
        </w:tc>
        <w:tc>
          <w:tcPr>
            <w:tcW w:w="938" w:type="dxa"/>
            <w:tcBorders>
              <w:top w:val="single" w:sz="4" w:space="0" w:color="auto"/>
              <w:left w:val="single" w:sz="4" w:space="0" w:color="auto"/>
              <w:bottom w:val="single" w:sz="4" w:space="0" w:color="auto"/>
              <w:right w:val="single" w:sz="4" w:space="0" w:color="auto"/>
            </w:tcBorders>
            <w:shd w:val="clear" w:color="auto" w:fill="F2F2F2"/>
            <w:vAlign w:val="bottom"/>
          </w:tcPr>
          <w:p w:rsidR="003C1F20" w:rsidRPr="003358CB" w:rsidRDefault="003C1F20">
            <w:pPr>
              <w:jc w:val="right"/>
              <w:rPr>
                <w:rFonts w:ascii="StobiSerif Regular" w:hAnsi="StobiSerif Regular"/>
                <w:color w:val="000000"/>
                <w:sz w:val="22"/>
                <w:szCs w:val="22"/>
                <w:lang w:val="mk-MK"/>
              </w:rPr>
            </w:pPr>
          </w:p>
        </w:tc>
        <w:tc>
          <w:tcPr>
            <w:tcW w:w="842" w:type="dxa"/>
            <w:tcBorders>
              <w:top w:val="single" w:sz="4" w:space="0" w:color="auto"/>
              <w:left w:val="single" w:sz="4" w:space="0" w:color="auto"/>
              <w:bottom w:val="single" w:sz="4" w:space="0" w:color="auto"/>
              <w:right w:val="single" w:sz="4" w:space="0" w:color="auto"/>
            </w:tcBorders>
            <w:shd w:val="clear" w:color="auto" w:fill="F2F2F2"/>
            <w:vAlign w:val="bottom"/>
          </w:tcPr>
          <w:p w:rsidR="003C1F20" w:rsidRPr="003358CB" w:rsidRDefault="003C1F20">
            <w:pPr>
              <w:jc w:val="right"/>
              <w:rPr>
                <w:rFonts w:ascii="StobiSerif Regular" w:hAnsi="StobiSerif Regular"/>
                <w:color w:val="000000"/>
                <w:sz w:val="22"/>
                <w:szCs w:val="22"/>
              </w:rPr>
            </w:pPr>
            <w:r>
              <w:rPr>
                <w:rFonts w:ascii="StobiSerif Regular" w:hAnsi="StobiSerif Regular"/>
                <w:color w:val="000000"/>
                <w:sz w:val="22"/>
                <w:szCs w:val="22"/>
              </w:rPr>
              <w:t>357</w:t>
            </w:r>
          </w:p>
        </w:tc>
        <w:tc>
          <w:tcPr>
            <w:tcW w:w="1639" w:type="dxa"/>
            <w:tcBorders>
              <w:top w:val="single" w:sz="4" w:space="0" w:color="auto"/>
              <w:left w:val="single" w:sz="4" w:space="0" w:color="auto"/>
              <w:bottom w:val="single" w:sz="4" w:space="0" w:color="auto"/>
            </w:tcBorders>
            <w:shd w:val="clear" w:color="auto" w:fill="F2F2F2"/>
            <w:vAlign w:val="bottom"/>
          </w:tcPr>
          <w:p w:rsidR="003C1F20" w:rsidRPr="00D91CE5" w:rsidRDefault="003C1F20" w:rsidP="00D91CE5">
            <w:pPr>
              <w:jc w:val="right"/>
              <w:rPr>
                <w:rFonts w:ascii="StobiSerif Regular" w:hAnsi="StobiSerif Regular"/>
                <w:color w:val="000000"/>
                <w:sz w:val="22"/>
                <w:szCs w:val="22"/>
              </w:rPr>
            </w:pPr>
            <w:r w:rsidRPr="00D91CE5">
              <w:rPr>
                <w:rFonts w:ascii="StobiSerif Regular" w:hAnsi="StobiSerif Regular"/>
                <w:color w:val="000000"/>
                <w:sz w:val="22"/>
                <w:szCs w:val="22"/>
              </w:rPr>
              <w:t>19.602.793</w:t>
            </w:r>
          </w:p>
          <w:p w:rsidR="003C1F20" w:rsidRPr="003358CB" w:rsidRDefault="003C1F20" w:rsidP="00156709">
            <w:pPr>
              <w:ind w:left="-76" w:right="20"/>
              <w:jc w:val="right"/>
              <w:rPr>
                <w:rFonts w:ascii="StobiSerif Regular" w:hAnsi="StobiSerif Regular"/>
                <w:color w:val="000000"/>
                <w:sz w:val="22"/>
                <w:szCs w:val="22"/>
                <w:lang w:val="mk-MK"/>
              </w:rPr>
            </w:pPr>
          </w:p>
        </w:tc>
      </w:tr>
      <w:tr w:rsidR="003C1F20" w:rsidRPr="00420A69" w:rsidTr="002238D4">
        <w:trPr>
          <w:trHeight w:val="880"/>
          <w:jc w:val="center"/>
        </w:trPr>
        <w:tc>
          <w:tcPr>
            <w:tcW w:w="705" w:type="dxa"/>
            <w:tcBorders>
              <w:top w:val="single" w:sz="4" w:space="0" w:color="auto"/>
              <w:bottom w:val="single" w:sz="4" w:space="0" w:color="auto"/>
              <w:right w:val="single" w:sz="4" w:space="0" w:color="auto"/>
            </w:tcBorders>
            <w:vAlign w:val="bottom"/>
          </w:tcPr>
          <w:p w:rsidR="003C1F20" w:rsidRPr="00420A69" w:rsidRDefault="003C1F20" w:rsidP="00156709">
            <w:pPr>
              <w:ind w:right="-17"/>
              <w:jc w:val="center"/>
              <w:rPr>
                <w:rFonts w:ascii="StobiSerif Regular" w:hAnsi="StobiSerif Regular"/>
                <w:color w:val="000000"/>
                <w:lang w:val="mk-MK"/>
              </w:rPr>
            </w:pPr>
            <w:r w:rsidRPr="00420A69">
              <w:rPr>
                <w:rFonts w:ascii="StobiSerif Regular" w:hAnsi="StobiSerif Regular"/>
                <w:bCs/>
                <w:color w:val="000000"/>
                <w:sz w:val="22"/>
                <w:szCs w:val="22"/>
                <w:lang w:val="mk-MK"/>
              </w:rPr>
              <w:t>5.3.Б</w:t>
            </w:r>
          </w:p>
        </w:tc>
        <w:tc>
          <w:tcPr>
            <w:tcW w:w="4623" w:type="dxa"/>
            <w:tcBorders>
              <w:top w:val="single" w:sz="4" w:space="0" w:color="auto"/>
              <w:left w:val="single" w:sz="4" w:space="0" w:color="auto"/>
              <w:bottom w:val="single" w:sz="4" w:space="0" w:color="auto"/>
              <w:right w:val="single" w:sz="4" w:space="0" w:color="auto"/>
            </w:tcBorders>
            <w:vAlign w:val="bottom"/>
          </w:tcPr>
          <w:p w:rsidR="003C1F20" w:rsidRPr="00420A69" w:rsidRDefault="003C1F20" w:rsidP="00156709">
            <w:pPr>
              <w:rPr>
                <w:rFonts w:ascii="StobiSerif Regular" w:hAnsi="StobiSerif Regular"/>
                <w:color w:val="000000"/>
                <w:sz w:val="22"/>
                <w:szCs w:val="22"/>
                <w:lang w:val="mk-MK"/>
              </w:rPr>
            </w:pPr>
            <w:r w:rsidRPr="00420A69">
              <w:rPr>
                <w:rFonts w:ascii="StobiSerif Regular" w:hAnsi="StobiSerif Regular"/>
                <w:color w:val="000000"/>
                <w:sz w:val="22"/>
                <w:szCs w:val="22"/>
                <w:lang w:val="mk-MK"/>
              </w:rPr>
              <w:t>Обука за задоволување на побаруваните занимања на пазарот на трудот од сообраќајната струка</w:t>
            </w:r>
          </w:p>
        </w:tc>
        <w:tc>
          <w:tcPr>
            <w:tcW w:w="901" w:type="dxa"/>
            <w:tcBorders>
              <w:top w:val="single" w:sz="4" w:space="0" w:color="auto"/>
              <w:left w:val="single" w:sz="4" w:space="0" w:color="auto"/>
              <w:bottom w:val="single" w:sz="4" w:space="0" w:color="auto"/>
              <w:right w:val="single" w:sz="4" w:space="0" w:color="auto"/>
            </w:tcBorders>
            <w:vAlign w:val="bottom"/>
          </w:tcPr>
          <w:p w:rsidR="003C1F20" w:rsidRPr="00420A69" w:rsidRDefault="003C1F20">
            <w:pPr>
              <w:jc w:val="right"/>
              <w:rPr>
                <w:rFonts w:ascii="StobiSerif Regular" w:hAnsi="StobiSerif Regular"/>
                <w:color w:val="000000"/>
                <w:sz w:val="22"/>
                <w:szCs w:val="22"/>
                <w:lang w:val="mk-MK"/>
              </w:rPr>
            </w:pPr>
          </w:p>
        </w:tc>
        <w:tc>
          <w:tcPr>
            <w:tcW w:w="938" w:type="dxa"/>
            <w:tcBorders>
              <w:top w:val="single" w:sz="4" w:space="0" w:color="auto"/>
              <w:left w:val="single" w:sz="4" w:space="0" w:color="auto"/>
              <w:bottom w:val="single" w:sz="4" w:space="0" w:color="auto"/>
              <w:right w:val="single" w:sz="4" w:space="0" w:color="auto"/>
            </w:tcBorders>
            <w:vAlign w:val="bottom"/>
          </w:tcPr>
          <w:p w:rsidR="003C1F20" w:rsidRPr="00420A69" w:rsidRDefault="003C1F20">
            <w:pPr>
              <w:jc w:val="right"/>
              <w:rPr>
                <w:rFonts w:ascii="StobiSerif Regular" w:hAnsi="StobiSerif Regular"/>
                <w:color w:val="000000"/>
                <w:sz w:val="22"/>
                <w:szCs w:val="22"/>
                <w:lang w:val="mk-MK"/>
              </w:rPr>
            </w:pPr>
          </w:p>
        </w:tc>
        <w:tc>
          <w:tcPr>
            <w:tcW w:w="842" w:type="dxa"/>
            <w:tcBorders>
              <w:top w:val="single" w:sz="4" w:space="0" w:color="auto"/>
              <w:left w:val="single" w:sz="4" w:space="0" w:color="auto"/>
              <w:bottom w:val="single" w:sz="4" w:space="0" w:color="auto"/>
              <w:right w:val="single" w:sz="4" w:space="0" w:color="auto"/>
            </w:tcBorders>
            <w:vAlign w:val="bottom"/>
          </w:tcPr>
          <w:p w:rsidR="003C1F20" w:rsidRPr="00420A69" w:rsidRDefault="003C1F20">
            <w:pPr>
              <w:jc w:val="right"/>
              <w:rPr>
                <w:rFonts w:ascii="StobiSerif Regular" w:hAnsi="StobiSerif Regular"/>
                <w:color w:val="000000"/>
                <w:sz w:val="22"/>
                <w:szCs w:val="22"/>
                <w:lang w:val="mk-MK"/>
              </w:rPr>
            </w:pPr>
          </w:p>
        </w:tc>
        <w:tc>
          <w:tcPr>
            <w:tcW w:w="1639" w:type="dxa"/>
            <w:tcBorders>
              <w:top w:val="single" w:sz="4" w:space="0" w:color="auto"/>
              <w:left w:val="single" w:sz="4" w:space="0" w:color="auto"/>
              <w:bottom w:val="single" w:sz="4" w:space="0" w:color="auto"/>
            </w:tcBorders>
            <w:vAlign w:val="bottom"/>
          </w:tcPr>
          <w:p w:rsidR="003C1F20" w:rsidRPr="00420A69" w:rsidRDefault="003C1F20" w:rsidP="007D7925">
            <w:pPr>
              <w:ind w:left="-76" w:right="20"/>
              <w:jc w:val="right"/>
              <w:rPr>
                <w:rFonts w:ascii="StobiSerif Regular" w:hAnsi="StobiSerif Regular"/>
                <w:color w:val="000000"/>
                <w:sz w:val="22"/>
                <w:szCs w:val="22"/>
                <w:lang w:val="mk-MK"/>
              </w:rPr>
            </w:pPr>
          </w:p>
        </w:tc>
      </w:tr>
      <w:tr w:rsidR="003C1F20" w:rsidRPr="00B458CB" w:rsidTr="00156709">
        <w:trPr>
          <w:trHeight w:val="395"/>
          <w:jc w:val="center"/>
        </w:trPr>
        <w:tc>
          <w:tcPr>
            <w:tcW w:w="705" w:type="dxa"/>
            <w:tcBorders>
              <w:top w:val="single" w:sz="4" w:space="0" w:color="auto"/>
              <w:bottom w:val="single" w:sz="4" w:space="0" w:color="auto"/>
              <w:right w:val="single" w:sz="4" w:space="0" w:color="auto"/>
            </w:tcBorders>
            <w:vAlign w:val="bottom"/>
          </w:tcPr>
          <w:p w:rsidR="003C1F20" w:rsidRPr="00B458CB" w:rsidRDefault="003C1F20" w:rsidP="00534EA5">
            <w:pPr>
              <w:jc w:val="center"/>
              <w:rPr>
                <w:rFonts w:ascii="StobiSerif Regular" w:hAnsi="StobiSerif Regular"/>
                <w:color w:val="000000"/>
                <w:lang w:val="mk-MK"/>
              </w:rPr>
            </w:pPr>
          </w:p>
        </w:tc>
        <w:tc>
          <w:tcPr>
            <w:tcW w:w="4623"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both"/>
              <w:rPr>
                <w:rFonts w:ascii="StobiSerif Regular" w:hAnsi="StobiSerif Regular"/>
                <w:color w:val="000000"/>
                <w:sz w:val="22"/>
                <w:szCs w:val="22"/>
                <w:lang w:val="mk-MK"/>
              </w:rPr>
            </w:pPr>
            <w:r w:rsidRPr="00156709">
              <w:rPr>
                <w:rFonts w:ascii="StobiSerif Regular" w:hAnsi="StobiSerif Regular"/>
                <w:color w:val="000000"/>
                <w:sz w:val="22"/>
                <w:szCs w:val="22"/>
                <w:lang w:val="mk-MK"/>
              </w:rPr>
              <w:t>Вкупно по лице за спроведувачите на обука</w:t>
            </w:r>
          </w:p>
        </w:tc>
        <w:tc>
          <w:tcPr>
            <w:tcW w:w="901"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color w:val="000000"/>
                <w:sz w:val="22"/>
                <w:szCs w:val="22"/>
                <w:lang w:val="mk-MK"/>
              </w:rPr>
            </w:pPr>
            <w:r>
              <w:rPr>
                <w:rFonts w:ascii="StobiSerif Regular" w:hAnsi="StobiSerif Regular"/>
                <w:color w:val="000000"/>
                <w:sz w:val="22"/>
                <w:szCs w:val="22"/>
                <w:lang w:val="mk-MK"/>
              </w:rPr>
              <w:t>25.</w:t>
            </w:r>
            <w:r w:rsidRPr="00156709">
              <w:rPr>
                <w:rFonts w:ascii="StobiSerif Regular" w:hAnsi="StobiSerif Regular"/>
                <w:color w:val="000000"/>
                <w:sz w:val="22"/>
                <w:szCs w:val="22"/>
                <w:lang w:val="mk-MK"/>
              </w:rPr>
              <w:t>950</w:t>
            </w:r>
          </w:p>
        </w:tc>
        <w:tc>
          <w:tcPr>
            <w:tcW w:w="938"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color w:val="000000"/>
                <w:sz w:val="22"/>
                <w:szCs w:val="22"/>
                <w:lang w:val="mk-MK"/>
              </w:rPr>
            </w:pPr>
          </w:p>
        </w:tc>
        <w:tc>
          <w:tcPr>
            <w:tcW w:w="842"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color w:val="000000"/>
                <w:sz w:val="22"/>
                <w:szCs w:val="22"/>
                <w:lang w:val="mk-MK"/>
              </w:rPr>
            </w:pPr>
            <w:r>
              <w:rPr>
                <w:rFonts w:ascii="StobiSerif Regular" w:hAnsi="StobiSerif Regular"/>
                <w:color w:val="000000"/>
                <w:sz w:val="22"/>
                <w:szCs w:val="22"/>
                <w:lang w:val="mk-MK"/>
              </w:rPr>
              <w:t>30</w:t>
            </w:r>
          </w:p>
        </w:tc>
        <w:tc>
          <w:tcPr>
            <w:tcW w:w="1639" w:type="dxa"/>
            <w:tcBorders>
              <w:top w:val="single" w:sz="4" w:space="0" w:color="auto"/>
              <w:left w:val="single" w:sz="4" w:space="0" w:color="auto"/>
              <w:bottom w:val="single" w:sz="4" w:space="0" w:color="auto"/>
            </w:tcBorders>
            <w:vAlign w:val="bottom"/>
          </w:tcPr>
          <w:p w:rsidR="003C1F20" w:rsidRPr="00B458CB" w:rsidRDefault="003C1F20" w:rsidP="00156709">
            <w:pPr>
              <w:ind w:left="-76" w:right="20"/>
              <w:jc w:val="right"/>
              <w:rPr>
                <w:rFonts w:ascii="StobiSerif Regular" w:hAnsi="StobiSerif Regular"/>
                <w:color w:val="000000"/>
                <w:sz w:val="22"/>
                <w:szCs w:val="22"/>
                <w:lang w:val="mk-MK"/>
              </w:rPr>
            </w:pPr>
            <w:r w:rsidRPr="00156709">
              <w:rPr>
                <w:rFonts w:ascii="StobiSerif Regular" w:hAnsi="StobiSerif Regular"/>
                <w:color w:val="000000"/>
                <w:sz w:val="22"/>
                <w:szCs w:val="22"/>
                <w:lang w:val="mk-MK"/>
              </w:rPr>
              <w:t>778</w:t>
            </w:r>
            <w:r>
              <w:rPr>
                <w:rFonts w:ascii="StobiSerif Regular" w:hAnsi="StobiSerif Regular"/>
                <w:color w:val="000000"/>
                <w:sz w:val="22"/>
                <w:szCs w:val="22"/>
                <w:lang w:val="mk-MK"/>
              </w:rPr>
              <w:t>.</w:t>
            </w:r>
            <w:r w:rsidRPr="00156709">
              <w:rPr>
                <w:rFonts w:ascii="StobiSerif Regular" w:hAnsi="StobiSerif Regular"/>
                <w:color w:val="000000"/>
                <w:sz w:val="22"/>
                <w:szCs w:val="22"/>
                <w:lang w:val="mk-MK"/>
              </w:rPr>
              <w:t>500</w:t>
            </w:r>
            <w:r>
              <w:rPr>
                <w:rFonts w:ascii="StobiSerif Regular" w:hAnsi="StobiSerif Regular"/>
                <w:color w:val="000000"/>
                <w:sz w:val="22"/>
                <w:szCs w:val="22"/>
                <w:lang w:val="mk-MK"/>
              </w:rPr>
              <w:t>,</w:t>
            </w:r>
            <w:r w:rsidRPr="00156709">
              <w:rPr>
                <w:rFonts w:ascii="StobiSerif Regular" w:hAnsi="StobiSerif Regular"/>
                <w:color w:val="000000"/>
                <w:sz w:val="22"/>
                <w:szCs w:val="22"/>
                <w:lang w:val="mk-MK"/>
              </w:rPr>
              <w:t>00</w:t>
            </w:r>
          </w:p>
        </w:tc>
      </w:tr>
      <w:tr w:rsidR="003C1F20" w:rsidRPr="00B458CB" w:rsidTr="00156709">
        <w:trPr>
          <w:trHeight w:val="350"/>
          <w:jc w:val="center"/>
        </w:trPr>
        <w:tc>
          <w:tcPr>
            <w:tcW w:w="705" w:type="dxa"/>
            <w:tcBorders>
              <w:top w:val="single" w:sz="4" w:space="0" w:color="auto"/>
              <w:bottom w:val="single" w:sz="4" w:space="0" w:color="auto"/>
              <w:right w:val="single" w:sz="4" w:space="0" w:color="auto"/>
            </w:tcBorders>
            <w:vAlign w:val="bottom"/>
          </w:tcPr>
          <w:p w:rsidR="003C1F20" w:rsidRPr="00B458CB" w:rsidRDefault="003C1F20" w:rsidP="00534EA5">
            <w:pPr>
              <w:jc w:val="center"/>
              <w:rPr>
                <w:rFonts w:ascii="StobiSerif Regular" w:hAnsi="StobiSerif Regular"/>
                <w:color w:val="000000"/>
                <w:lang w:val="mk-MK"/>
              </w:rPr>
            </w:pPr>
          </w:p>
        </w:tc>
        <w:tc>
          <w:tcPr>
            <w:tcW w:w="4623"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both"/>
              <w:rPr>
                <w:rFonts w:ascii="StobiSerif Regular" w:hAnsi="StobiSerif Regular"/>
                <w:color w:val="000000"/>
                <w:sz w:val="22"/>
                <w:szCs w:val="22"/>
                <w:lang w:val="mk-MK"/>
              </w:rPr>
            </w:pPr>
            <w:r w:rsidRPr="00156709">
              <w:rPr>
                <w:rFonts w:ascii="StobiSerif Regular" w:hAnsi="StobiSerif Regular"/>
                <w:color w:val="000000"/>
                <w:sz w:val="22"/>
                <w:szCs w:val="22"/>
                <w:lang w:val="mk-MK"/>
              </w:rPr>
              <w:t>Надоместок за храна и превоз (со вклучен персонален данок на доход и осигурување во случај на несреќа при работа и професионално заболување)</w:t>
            </w:r>
          </w:p>
        </w:tc>
        <w:tc>
          <w:tcPr>
            <w:tcW w:w="901"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color w:val="000000"/>
                <w:sz w:val="22"/>
                <w:szCs w:val="22"/>
                <w:lang w:val="mk-MK"/>
              </w:rPr>
            </w:pPr>
            <w:r>
              <w:rPr>
                <w:rFonts w:ascii="StobiSerif Regular" w:hAnsi="StobiSerif Regular"/>
                <w:color w:val="000000"/>
                <w:sz w:val="22"/>
                <w:szCs w:val="22"/>
                <w:lang w:val="mk-MK"/>
              </w:rPr>
              <w:t>6.200</w:t>
            </w:r>
          </w:p>
        </w:tc>
        <w:tc>
          <w:tcPr>
            <w:tcW w:w="938"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color w:val="000000"/>
                <w:sz w:val="22"/>
                <w:szCs w:val="22"/>
                <w:lang w:val="mk-MK"/>
              </w:rPr>
            </w:pPr>
            <w:r>
              <w:rPr>
                <w:rFonts w:ascii="StobiSerif Regular" w:hAnsi="StobiSerif Regular"/>
                <w:color w:val="000000"/>
                <w:sz w:val="22"/>
                <w:szCs w:val="22"/>
                <w:lang w:val="mk-MK"/>
              </w:rPr>
              <w:t>1</w:t>
            </w:r>
          </w:p>
        </w:tc>
        <w:tc>
          <w:tcPr>
            <w:tcW w:w="842"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color w:val="000000"/>
                <w:sz w:val="22"/>
                <w:szCs w:val="22"/>
                <w:lang w:val="mk-MK"/>
              </w:rPr>
            </w:pPr>
            <w:r>
              <w:rPr>
                <w:rFonts w:ascii="StobiSerif Regular" w:hAnsi="StobiSerif Regular"/>
                <w:color w:val="000000"/>
                <w:sz w:val="22"/>
                <w:szCs w:val="22"/>
                <w:lang w:val="mk-MK"/>
              </w:rPr>
              <w:t>30</w:t>
            </w:r>
          </w:p>
        </w:tc>
        <w:tc>
          <w:tcPr>
            <w:tcW w:w="1639" w:type="dxa"/>
            <w:tcBorders>
              <w:top w:val="single" w:sz="4" w:space="0" w:color="auto"/>
              <w:left w:val="single" w:sz="4" w:space="0" w:color="auto"/>
              <w:bottom w:val="single" w:sz="4" w:space="0" w:color="auto"/>
            </w:tcBorders>
            <w:vAlign w:val="bottom"/>
          </w:tcPr>
          <w:p w:rsidR="003C1F20" w:rsidRPr="00B458CB" w:rsidRDefault="003C1F20" w:rsidP="007D7925">
            <w:pPr>
              <w:ind w:left="-76" w:right="20"/>
              <w:jc w:val="right"/>
              <w:rPr>
                <w:rFonts w:ascii="StobiSerif Regular" w:hAnsi="StobiSerif Regular"/>
                <w:color w:val="000000"/>
                <w:sz w:val="22"/>
                <w:szCs w:val="22"/>
                <w:lang w:val="mk-MK"/>
              </w:rPr>
            </w:pPr>
            <w:r>
              <w:rPr>
                <w:rFonts w:ascii="StobiSerif Regular" w:hAnsi="StobiSerif Regular"/>
                <w:color w:val="000000"/>
                <w:sz w:val="22"/>
                <w:szCs w:val="22"/>
                <w:lang w:val="mk-MK"/>
              </w:rPr>
              <w:t>186.000,</w:t>
            </w:r>
            <w:r w:rsidRPr="008A2C29">
              <w:rPr>
                <w:rFonts w:ascii="StobiSerif Regular" w:hAnsi="StobiSerif Regular"/>
                <w:color w:val="000000"/>
                <w:sz w:val="22"/>
                <w:szCs w:val="22"/>
                <w:lang w:val="mk-MK"/>
              </w:rPr>
              <w:t xml:space="preserve">00      </w:t>
            </w:r>
          </w:p>
        </w:tc>
      </w:tr>
      <w:tr w:rsidR="003C1F20" w:rsidRPr="00B458CB" w:rsidTr="00156709">
        <w:trPr>
          <w:trHeight w:val="440"/>
          <w:jc w:val="center"/>
        </w:trPr>
        <w:tc>
          <w:tcPr>
            <w:tcW w:w="705" w:type="dxa"/>
            <w:tcBorders>
              <w:top w:val="single" w:sz="4" w:space="0" w:color="auto"/>
              <w:bottom w:val="single" w:sz="4" w:space="0" w:color="auto"/>
              <w:right w:val="single" w:sz="4" w:space="0" w:color="auto"/>
            </w:tcBorders>
            <w:vAlign w:val="bottom"/>
          </w:tcPr>
          <w:p w:rsidR="003C1F20" w:rsidRPr="00B458CB" w:rsidRDefault="003C1F20" w:rsidP="00534EA5">
            <w:pPr>
              <w:jc w:val="center"/>
              <w:rPr>
                <w:rFonts w:ascii="StobiSerif Regular" w:hAnsi="StobiSerif Regular"/>
                <w:color w:val="000000"/>
                <w:lang w:val="mk-MK"/>
              </w:rPr>
            </w:pPr>
          </w:p>
        </w:tc>
        <w:tc>
          <w:tcPr>
            <w:tcW w:w="4623" w:type="dxa"/>
            <w:tcBorders>
              <w:top w:val="single" w:sz="4" w:space="0" w:color="auto"/>
              <w:left w:val="single" w:sz="4" w:space="0" w:color="auto"/>
              <w:bottom w:val="single" w:sz="4" w:space="0" w:color="auto"/>
              <w:right w:val="single" w:sz="4" w:space="0" w:color="auto"/>
            </w:tcBorders>
            <w:vAlign w:val="bottom"/>
          </w:tcPr>
          <w:p w:rsidR="003C1F20" w:rsidRPr="00420A69" w:rsidRDefault="003C1F20">
            <w:pPr>
              <w:jc w:val="both"/>
              <w:rPr>
                <w:rFonts w:ascii="StobiSerif Regular" w:hAnsi="StobiSerif Regular"/>
                <w:color w:val="000000"/>
                <w:sz w:val="22"/>
                <w:szCs w:val="22"/>
                <w:lang w:val="mk-MK"/>
              </w:rPr>
            </w:pPr>
            <w:r w:rsidRPr="00420A69">
              <w:rPr>
                <w:rFonts w:ascii="StobiSerif Regular" w:hAnsi="StobiSerif Regular"/>
                <w:bCs/>
                <w:color w:val="000000"/>
                <w:sz w:val="22"/>
                <w:szCs w:val="22"/>
                <w:lang w:val="mk-MK"/>
              </w:rPr>
              <w:t>Вкупно 5.3.Б</w:t>
            </w:r>
          </w:p>
        </w:tc>
        <w:tc>
          <w:tcPr>
            <w:tcW w:w="901" w:type="dxa"/>
            <w:tcBorders>
              <w:top w:val="single" w:sz="4" w:space="0" w:color="auto"/>
              <w:left w:val="single" w:sz="4" w:space="0" w:color="auto"/>
              <w:bottom w:val="single" w:sz="4" w:space="0" w:color="auto"/>
              <w:right w:val="single" w:sz="4" w:space="0" w:color="auto"/>
            </w:tcBorders>
            <w:vAlign w:val="bottom"/>
          </w:tcPr>
          <w:p w:rsidR="003C1F20" w:rsidRPr="00420A69" w:rsidRDefault="003C1F20">
            <w:pPr>
              <w:jc w:val="right"/>
              <w:rPr>
                <w:rFonts w:ascii="StobiSerif Regular" w:hAnsi="StobiSerif Regular"/>
                <w:color w:val="000000"/>
                <w:sz w:val="22"/>
                <w:szCs w:val="22"/>
                <w:lang w:val="mk-MK"/>
              </w:rPr>
            </w:pPr>
          </w:p>
        </w:tc>
        <w:tc>
          <w:tcPr>
            <w:tcW w:w="938" w:type="dxa"/>
            <w:tcBorders>
              <w:top w:val="single" w:sz="4" w:space="0" w:color="auto"/>
              <w:left w:val="single" w:sz="4" w:space="0" w:color="auto"/>
              <w:bottom w:val="single" w:sz="4" w:space="0" w:color="auto"/>
              <w:right w:val="single" w:sz="4" w:space="0" w:color="auto"/>
            </w:tcBorders>
            <w:vAlign w:val="bottom"/>
          </w:tcPr>
          <w:p w:rsidR="003C1F20" w:rsidRPr="00420A69" w:rsidRDefault="003C1F20">
            <w:pPr>
              <w:jc w:val="right"/>
              <w:rPr>
                <w:rFonts w:ascii="StobiSerif Regular" w:hAnsi="StobiSerif Regular"/>
                <w:color w:val="000000"/>
                <w:sz w:val="22"/>
                <w:szCs w:val="22"/>
                <w:lang w:val="mk-MK"/>
              </w:rPr>
            </w:pPr>
          </w:p>
        </w:tc>
        <w:tc>
          <w:tcPr>
            <w:tcW w:w="842" w:type="dxa"/>
            <w:tcBorders>
              <w:top w:val="single" w:sz="4" w:space="0" w:color="auto"/>
              <w:left w:val="single" w:sz="4" w:space="0" w:color="auto"/>
              <w:bottom w:val="single" w:sz="4" w:space="0" w:color="auto"/>
              <w:right w:val="single" w:sz="4" w:space="0" w:color="auto"/>
            </w:tcBorders>
            <w:vAlign w:val="bottom"/>
          </w:tcPr>
          <w:p w:rsidR="003C1F20" w:rsidRPr="00420A69" w:rsidRDefault="003C1F20">
            <w:pPr>
              <w:jc w:val="right"/>
              <w:rPr>
                <w:rFonts w:ascii="StobiSerif Regular" w:hAnsi="StobiSerif Regular"/>
                <w:color w:val="000000"/>
                <w:sz w:val="22"/>
                <w:szCs w:val="22"/>
                <w:lang w:val="mk-MK"/>
              </w:rPr>
            </w:pPr>
            <w:r w:rsidRPr="00420A69">
              <w:rPr>
                <w:rFonts w:ascii="StobiSerif Regular" w:hAnsi="StobiSerif Regular"/>
                <w:color w:val="000000"/>
                <w:sz w:val="22"/>
                <w:szCs w:val="22"/>
                <w:lang w:val="mk-MK"/>
              </w:rPr>
              <w:t>30</w:t>
            </w:r>
          </w:p>
        </w:tc>
        <w:tc>
          <w:tcPr>
            <w:tcW w:w="1639" w:type="dxa"/>
            <w:tcBorders>
              <w:top w:val="single" w:sz="4" w:space="0" w:color="auto"/>
              <w:left w:val="single" w:sz="4" w:space="0" w:color="auto"/>
              <w:bottom w:val="single" w:sz="4" w:space="0" w:color="auto"/>
            </w:tcBorders>
            <w:vAlign w:val="bottom"/>
          </w:tcPr>
          <w:p w:rsidR="003C1F20" w:rsidRPr="00420A69" w:rsidRDefault="003C1F20" w:rsidP="008A2C29">
            <w:pPr>
              <w:ind w:left="-76" w:right="20"/>
              <w:jc w:val="right"/>
              <w:rPr>
                <w:rFonts w:ascii="StobiSerif Regular" w:hAnsi="StobiSerif Regular"/>
                <w:color w:val="000000"/>
                <w:sz w:val="22"/>
                <w:szCs w:val="22"/>
                <w:lang w:val="mk-MK"/>
              </w:rPr>
            </w:pPr>
            <w:r w:rsidRPr="00420A69">
              <w:rPr>
                <w:rFonts w:ascii="StobiSerif Regular" w:hAnsi="StobiSerif Regular"/>
                <w:color w:val="000000"/>
                <w:sz w:val="22"/>
                <w:szCs w:val="22"/>
                <w:lang w:val="mk-MK"/>
              </w:rPr>
              <w:t xml:space="preserve">964.500,00            </w:t>
            </w:r>
          </w:p>
        </w:tc>
      </w:tr>
      <w:tr w:rsidR="003C1F20" w:rsidRPr="00B458CB" w:rsidTr="002238D4">
        <w:trPr>
          <w:trHeight w:val="268"/>
          <w:jc w:val="center"/>
        </w:trPr>
        <w:tc>
          <w:tcPr>
            <w:tcW w:w="705" w:type="dxa"/>
            <w:tcBorders>
              <w:top w:val="single" w:sz="4" w:space="0" w:color="auto"/>
              <w:bottom w:val="single" w:sz="4" w:space="0" w:color="auto"/>
              <w:right w:val="single" w:sz="4" w:space="0" w:color="auto"/>
            </w:tcBorders>
            <w:shd w:val="clear" w:color="000000" w:fill="D8D8D8"/>
            <w:vAlign w:val="bottom"/>
          </w:tcPr>
          <w:p w:rsidR="003C1F20" w:rsidRPr="00B458CB" w:rsidRDefault="003C1F20" w:rsidP="00534EA5">
            <w:pPr>
              <w:jc w:val="center"/>
              <w:rPr>
                <w:rFonts w:ascii="StobiSerif Regular" w:hAnsi="StobiSerif Regular"/>
                <w:color w:val="000000"/>
                <w:lang w:val="mk-MK"/>
              </w:rPr>
            </w:pPr>
          </w:p>
        </w:tc>
        <w:tc>
          <w:tcPr>
            <w:tcW w:w="5524" w:type="dxa"/>
            <w:gridSpan w:val="2"/>
            <w:tcBorders>
              <w:top w:val="single" w:sz="4" w:space="0" w:color="auto"/>
              <w:left w:val="single" w:sz="4" w:space="0" w:color="auto"/>
              <w:bottom w:val="single" w:sz="4" w:space="0" w:color="auto"/>
              <w:right w:val="single" w:sz="4" w:space="0" w:color="auto"/>
            </w:tcBorders>
            <w:shd w:val="clear" w:color="000000" w:fill="D8D8D8"/>
            <w:vAlign w:val="bottom"/>
          </w:tcPr>
          <w:p w:rsidR="003C1F20" w:rsidRPr="00C441A5" w:rsidRDefault="003C1F20">
            <w:pPr>
              <w:rPr>
                <w:rFonts w:ascii="StobiSerif Regular" w:hAnsi="StobiSerif Regular"/>
                <w:b/>
                <w:bCs/>
                <w:color w:val="000000"/>
                <w:lang w:val="mk-MK"/>
              </w:rPr>
            </w:pPr>
            <w:r w:rsidRPr="00C441A5">
              <w:rPr>
                <w:rFonts w:ascii="StobiSerif Regular" w:hAnsi="StobiSerif Regular"/>
                <w:b/>
                <w:bCs/>
                <w:color w:val="000000"/>
                <w:sz w:val="22"/>
                <w:szCs w:val="22"/>
                <w:lang w:val="mk-MK"/>
              </w:rPr>
              <w:t xml:space="preserve">Вкупно 5.3 </w:t>
            </w:r>
          </w:p>
        </w:tc>
        <w:tc>
          <w:tcPr>
            <w:tcW w:w="938" w:type="dxa"/>
            <w:tcBorders>
              <w:top w:val="single" w:sz="4" w:space="0" w:color="auto"/>
              <w:left w:val="single" w:sz="4" w:space="0" w:color="auto"/>
              <w:bottom w:val="single" w:sz="4" w:space="0" w:color="auto"/>
              <w:right w:val="single" w:sz="4" w:space="0" w:color="auto"/>
            </w:tcBorders>
            <w:shd w:val="clear" w:color="000000" w:fill="D8D8D8"/>
            <w:vAlign w:val="bottom"/>
          </w:tcPr>
          <w:p w:rsidR="003C1F20" w:rsidRPr="00C441A5" w:rsidRDefault="003C1F20">
            <w:pPr>
              <w:jc w:val="right"/>
              <w:rPr>
                <w:rFonts w:ascii="StobiSerif Regular" w:hAnsi="StobiSerif Regular"/>
                <w:b/>
                <w:bCs/>
                <w:color w:val="000000"/>
                <w:lang w:val="mk-MK"/>
              </w:rPr>
            </w:pPr>
            <w:r w:rsidRPr="00C441A5">
              <w:rPr>
                <w:rFonts w:ascii="StobiSerif Regular" w:hAnsi="StobiSerif Regular"/>
                <w:b/>
                <w:bCs/>
                <w:color w:val="000000"/>
                <w:sz w:val="22"/>
                <w:szCs w:val="22"/>
                <w:lang w:val="mk-MK"/>
              </w:rPr>
              <w:t> </w:t>
            </w:r>
          </w:p>
        </w:tc>
        <w:tc>
          <w:tcPr>
            <w:tcW w:w="842" w:type="dxa"/>
            <w:tcBorders>
              <w:top w:val="single" w:sz="4" w:space="0" w:color="auto"/>
              <w:left w:val="single" w:sz="4" w:space="0" w:color="auto"/>
              <w:bottom w:val="single" w:sz="4" w:space="0" w:color="auto"/>
              <w:right w:val="single" w:sz="4" w:space="0" w:color="auto"/>
            </w:tcBorders>
            <w:shd w:val="clear" w:color="000000" w:fill="D8D8D8"/>
            <w:vAlign w:val="bottom"/>
          </w:tcPr>
          <w:p w:rsidR="003C1F20" w:rsidRPr="00C441A5" w:rsidRDefault="003C1F20">
            <w:pPr>
              <w:jc w:val="right"/>
              <w:rPr>
                <w:rFonts w:ascii="StobiSerif Regular" w:hAnsi="StobiSerif Regular"/>
                <w:b/>
                <w:bCs/>
                <w:color w:val="000000"/>
                <w:lang w:val="mk-MK"/>
              </w:rPr>
            </w:pPr>
            <w:r w:rsidRPr="00C441A5">
              <w:rPr>
                <w:rFonts w:ascii="StobiSerif Regular" w:hAnsi="StobiSerif Regular"/>
                <w:b/>
                <w:bCs/>
                <w:color w:val="000000"/>
                <w:sz w:val="22"/>
                <w:szCs w:val="22"/>
                <w:lang w:val="mk-MK"/>
              </w:rPr>
              <w:t xml:space="preserve"> 387</w:t>
            </w:r>
          </w:p>
        </w:tc>
        <w:tc>
          <w:tcPr>
            <w:tcW w:w="1639" w:type="dxa"/>
            <w:tcBorders>
              <w:top w:val="single" w:sz="4" w:space="0" w:color="auto"/>
              <w:left w:val="single" w:sz="4" w:space="0" w:color="auto"/>
              <w:bottom w:val="single" w:sz="4" w:space="0" w:color="auto"/>
            </w:tcBorders>
            <w:shd w:val="clear" w:color="000000" w:fill="D8D8D8"/>
            <w:vAlign w:val="bottom"/>
          </w:tcPr>
          <w:p w:rsidR="003C1F20" w:rsidRPr="00C441A5" w:rsidRDefault="003C1F20" w:rsidP="001B0A23">
            <w:pPr>
              <w:ind w:left="-76" w:right="20"/>
              <w:jc w:val="right"/>
              <w:rPr>
                <w:rFonts w:ascii="StobiSerif Regular" w:hAnsi="StobiSerif Regular"/>
                <w:b/>
                <w:bCs/>
                <w:color w:val="000000"/>
                <w:lang w:val="mk-MK"/>
              </w:rPr>
            </w:pPr>
            <w:r w:rsidRPr="00C441A5">
              <w:rPr>
                <w:rFonts w:ascii="StobiSerif Regular" w:hAnsi="StobiSerif Regular"/>
                <w:b/>
                <w:bCs/>
                <w:color w:val="000000"/>
                <w:sz w:val="22"/>
                <w:szCs w:val="22"/>
                <w:lang w:val="mk-MK"/>
              </w:rPr>
              <w:t>2</w:t>
            </w:r>
            <w:r>
              <w:rPr>
                <w:rFonts w:ascii="StobiSerif Regular" w:hAnsi="StobiSerif Regular"/>
                <w:b/>
                <w:bCs/>
                <w:color w:val="000000"/>
                <w:sz w:val="22"/>
                <w:szCs w:val="22"/>
              </w:rPr>
              <w:t>0</w:t>
            </w:r>
            <w:r w:rsidRPr="00C441A5">
              <w:rPr>
                <w:rFonts w:ascii="StobiSerif Regular" w:hAnsi="StobiSerif Regular"/>
                <w:b/>
                <w:bCs/>
                <w:color w:val="000000"/>
                <w:sz w:val="22"/>
                <w:szCs w:val="22"/>
                <w:lang w:val="mk-MK"/>
              </w:rPr>
              <w:t>.</w:t>
            </w:r>
            <w:r>
              <w:rPr>
                <w:rFonts w:ascii="StobiSerif Regular" w:hAnsi="StobiSerif Regular"/>
                <w:b/>
                <w:bCs/>
                <w:color w:val="000000"/>
                <w:sz w:val="22"/>
                <w:szCs w:val="22"/>
              </w:rPr>
              <w:t>567</w:t>
            </w:r>
            <w:r w:rsidRPr="00C441A5">
              <w:rPr>
                <w:rFonts w:ascii="StobiSerif Regular" w:hAnsi="StobiSerif Regular"/>
                <w:b/>
                <w:bCs/>
                <w:color w:val="000000"/>
                <w:sz w:val="22"/>
                <w:szCs w:val="22"/>
                <w:lang w:val="mk-MK"/>
              </w:rPr>
              <w:t>.</w:t>
            </w:r>
            <w:r>
              <w:rPr>
                <w:rFonts w:ascii="StobiSerif Regular" w:hAnsi="StobiSerif Regular"/>
                <w:b/>
                <w:bCs/>
                <w:color w:val="000000"/>
                <w:sz w:val="22"/>
                <w:szCs w:val="22"/>
              </w:rPr>
              <w:t>2</w:t>
            </w:r>
            <w:r>
              <w:rPr>
                <w:rFonts w:ascii="StobiSerif Regular" w:hAnsi="StobiSerif Regular"/>
                <w:b/>
                <w:bCs/>
                <w:color w:val="000000"/>
                <w:sz w:val="22"/>
                <w:szCs w:val="22"/>
                <w:lang w:val="mk-MK"/>
              </w:rPr>
              <w:t>93</w:t>
            </w:r>
            <w:r w:rsidRPr="00C441A5">
              <w:rPr>
                <w:rFonts w:ascii="StobiSerif Regular" w:hAnsi="StobiSerif Regular"/>
                <w:b/>
                <w:bCs/>
                <w:color w:val="000000"/>
                <w:sz w:val="22"/>
                <w:szCs w:val="22"/>
                <w:lang w:val="mk-MK"/>
              </w:rPr>
              <w:t>,00</w:t>
            </w:r>
          </w:p>
        </w:tc>
      </w:tr>
      <w:tr w:rsidR="003C1F20" w:rsidRPr="00A50448" w:rsidTr="002238D4">
        <w:trPr>
          <w:trHeight w:val="375"/>
          <w:jc w:val="center"/>
        </w:trPr>
        <w:tc>
          <w:tcPr>
            <w:tcW w:w="705" w:type="dxa"/>
            <w:tcBorders>
              <w:top w:val="single" w:sz="4" w:space="0" w:color="auto"/>
              <w:bottom w:val="single" w:sz="4" w:space="0" w:color="auto"/>
              <w:right w:val="single" w:sz="4" w:space="0" w:color="auto"/>
            </w:tcBorders>
            <w:vAlign w:val="bottom"/>
          </w:tcPr>
          <w:p w:rsidR="003C1F20" w:rsidRPr="00B458CB" w:rsidRDefault="003C1F20" w:rsidP="00534EA5">
            <w:pPr>
              <w:jc w:val="center"/>
              <w:rPr>
                <w:rFonts w:ascii="StobiSerif Regular" w:hAnsi="StobiSerif Regular"/>
                <w:b/>
                <w:bCs/>
                <w:color w:val="000000"/>
                <w:lang w:val="mk-MK"/>
              </w:rPr>
            </w:pPr>
            <w:r w:rsidRPr="00B458CB">
              <w:rPr>
                <w:rFonts w:ascii="StobiSerif Regular" w:hAnsi="StobiSerif Regular"/>
                <w:b/>
                <w:bCs/>
                <w:color w:val="000000"/>
                <w:sz w:val="22"/>
                <w:szCs w:val="22"/>
                <w:lang w:val="mk-MK"/>
              </w:rPr>
              <w:t>5.4</w:t>
            </w:r>
          </w:p>
        </w:tc>
        <w:tc>
          <w:tcPr>
            <w:tcW w:w="4623" w:type="dxa"/>
            <w:tcBorders>
              <w:top w:val="single" w:sz="4" w:space="0" w:color="auto"/>
              <w:left w:val="single" w:sz="4" w:space="0" w:color="auto"/>
              <w:bottom w:val="single" w:sz="4" w:space="0" w:color="auto"/>
              <w:right w:val="single" w:sz="4" w:space="0" w:color="auto"/>
            </w:tcBorders>
            <w:vAlign w:val="bottom"/>
          </w:tcPr>
          <w:p w:rsidR="003C1F20" w:rsidRPr="00420A69" w:rsidRDefault="003C1F20">
            <w:pPr>
              <w:rPr>
                <w:rFonts w:ascii="StobiSerif Regular" w:hAnsi="StobiSerif Regular"/>
                <w:bCs/>
                <w:color w:val="000000"/>
                <w:lang w:val="mk-MK"/>
              </w:rPr>
            </w:pPr>
            <w:r w:rsidRPr="00420A69">
              <w:rPr>
                <w:rFonts w:ascii="StobiSerif Regular" w:hAnsi="StobiSerif Regular"/>
                <w:bCs/>
                <w:color w:val="000000"/>
                <w:sz w:val="22"/>
                <w:szCs w:val="22"/>
                <w:lang w:val="mk-MK"/>
              </w:rPr>
              <w:t>Обука за напредни ИТ вештини</w:t>
            </w:r>
          </w:p>
        </w:tc>
        <w:tc>
          <w:tcPr>
            <w:tcW w:w="901"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color w:val="000000"/>
                <w:lang w:val="mk-MK"/>
              </w:rPr>
            </w:pPr>
            <w:r w:rsidRPr="00B458CB">
              <w:rPr>
                <w:rFonts w:ascii="StobiSerif Regular" w:hAnsi="StobiSerif Regular"/>
                <w:color w:val="000000"/>
                <w:sz w:val="22"/>
                <w:szCs w:val="22"/>
                <w:lang w:val="mk-MK"/>
              </w:rPr>
              <w:t> </w:t>
            </w:r>
          </w:p>
        </w:tc>
        <w:tc>
          <w:tcPr>
            <w:tcW w:w="938"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color w:val="000000"/>
                <w:lang w:val="mk-MK"/>
              </w:rPr>
            </w:pPr>
            <w:r w:rsidRPr="00B458CB">
              <w:rPr>
                <w:rFonts w:ascii="StobiSerif Regular" w:hAnsi="StobiSerif Regular"/>
                <w:color w:val="000000"/>
                <w:sz w:val="22"/>
                <w:szCs w:val="22"/>
                <w:lang w:val="mk-MK"/>
              </w:rPr>
              <w:t> </w:t>
            </w:r>
          </w:p>
        </w:tc>
        <w:tc>
          <w:tcPr>
            <w:tcW w:w="842"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color w:val="000000"/>
                <w:lang w:val="mk-MK"/>
              </w:rPr>
            </w:pPr>
            <w:r w:rsidRPr="00B458CB">
              <w:rPr>
                <w:rFonts w:ascii="StobiSerif Regular" w:hAnsi="StobiSerif Regular"/>
                <w:color w:val="000000"/>
                <w:sz w:val="22"/>
                <w:szCs w:val="22"/>
                <w:lang w:val="mk-MK"/>
              </w:rPr>
              <w:t> </w:t>
            </w:r>
          </w:p>
        </w:tc>
        <w:tc>
          <w:tcPr>
            <w:tcW w:w="1639" w:type="dxa"/>
            <w:tcBorders>
              <w:top w:val="single" w:sz="4" w:space="0" w:color="auto"/>
              <w:left w:val="single" w:sz="4" w:space="0" w:color="auto"/>
              <w:bottom w:val="single" w:sz="4" w:space="0" w:color="auto"/>
            </w:tcBorders>
            <w:vAlign w:val="bottom"/>
          </w:tcPr>
          <w:p w:rsidR="003C1F20" w:rsidRPr="00B458CB" w:rsidRDefault="003C1F20" w:rsidP="007D7925">
            <w:pPr>
              <w:ind w:left="-76" w:right="20"/>
              <w:jc w:val="right"/>
              <w:rPr>
                <w:rFonts w:ascii="StobiSerif Regular" w:hAnsi="StobiSerif Regular"/>
                <w:color w:val="000000"/>
                <w:lang w:val="mk-MK"/>
              </w:rPr>
            </w:pPr>
            <w:r w:rsidRPr="00B458CB">
              <w:rPr>
                <w:rFonts w:ascii="StobiSerif Regular" w:hAnsi="StobiSerif Regular"/>
                <w:color w:val="000000"/>
                <w:sz w:val="22"/>
                <w:szCs w:val="22"/>
                <w:lang w:val="mk-MK"/>
              </w:rPr>
              <w:t> </w:t>
            </w:r>
          </w:p>
        </w:tc>
      </w:tr>
      <w:tr w:rsidR="003C1F20" w:rsidRPr="00B458CB" w:rsidTr="002238D4">
        <w:trPr>
          <w:trHeight w:val="375"/>
          <w:jc w:val="center"/>
        </w:trPr>
        <w:tc>
          <w:tcPr>
            <w:tcW w:w="705" w:type="dxa"/>
            <w:tcBorders>
              <w:top w:val="single" w:sz="4" w:space="0" w:color="auto"/>
              <w:bottom w:val="single" w:sz="4" w:space="0" w:color="auto"/>
              <w:right w:val="single" w:sz="4" w:space="0" w:color="auto"/>
            </w:tcBorders>
            <w:vAlign w:val="bottom"/>
          </w:tcPr>
          <w:p w:rsidR="003C1F20" w:rsidRPr="00B458CB" w:rsidRDefault="003C1F20" w:rsidP="00534EA5">
            <w:pPr>
              <w:jc w:val="center"/>
              <w:rPr>
                <w:rFonts w:ascii="StobiSerif Regular" w:hAnsi="StobiSerif Regular"/>
                <w:b/>
                <w:bCs/>
                <w:color w:val="000000"/>
                <w:lang w:val="mk-MK"/>
              </w:rPr>
            </w:pPr>
          </w:p>
        </w:tc>
        <w:tc>
          <w:tcPr>
            <w:tcW w:w="4623"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rPr>
                <w:rFonts w:ascii="StobiSerif Regular" w:hAnsi="StobiSerif Regular"/>
                <w:color w:val="000000"/>
                <w:lang w:val="mk-MK"/>
              </w:rPr>
            </w:pPr>
            <w:r w:rsidRPr="00B458CB">
              <w:rPr>
                <w:rFonts w:ascii="StobiSerif Regular" w:hAnsi="StobiSerif Regular"/>
                <w:color w:val="000000"/>
                <w:sz w:val="22"/>
                <w:szCs w:val="22"/>
                <w:lang w:val="mk-MK"/>
              </w:rPr>
              <w:t>Вкупно по лице за спроведувачите на обука</w:t>
            </w:r>
          </w:p>
        </w:tc>
        <w:tc>
          <w:tcPr>
            <w:tcW w:w="901"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color w:val="000000"/>
                <w:lang w:val="mk-MK"/>
              </w:rPr>
            </w:pPr>
            <w:r w:rsidRPr="00B458CB">
              <w:rPr>
                <w:rFonts w:ascii="StobiSerif Regular" w:hAnsi="StobiSerif Regular"/>
                <w:color w:val="000000"/>
                <w:sz w:val="22"/>
                <w:szCs w:val="22"/>
                <w:lang w:val="mk-MK"/>
              </w:rPr>
              <w:t>83.058</w:t>
            </w:r>
          </w:p>
        </w:tc>
        <w:tc>
          <w:tcPr>
            <w:tcW w:w="938"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b/>
                <w:bCs/>
                <w:color w:val="000000"/>
                <w:lang w:val="mk-MK"/>
              </w:rPr>
            </w:pPr>
            <w:r w:rsidRPr="00B458CB">
              <w:rPr>
                <w:rFonts w:ascii="StobiSerif Regular" w:hAnsi="StobiSerif Regular"/>
                <w:b/>
                <w:bCs/>
                <w:color w:val="000000"/>
                <w:sz w:val="22"/>
                <w:szCs w:val="22"/>
                <w:lang w:val="mk-MK"/>
              </w:rPr>
              <w:t> </w:t>
            </w:r>
          </w:p>
        </w:tc>
        <w:tc>
          <w:tcPr>
            <w:tcW w:w="842"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color w:val="000000"/>
                <w:lang w:val="mk-MK"/>
              </w:rPr>
            </w:pPr>
            <w:r w:rsidRPr="00B458CB">
              <w:rPr>
                <w:rFonts w:ascii="StobiSerif Regular" w:hAnsi="StobiSerif Regular"/>
                <w:color w:val="000000"/>
                <w:sz w:val="22"/>
                <w:szCs w:val="22"/>
                <w:lang w:val="mk-MK"/>
              </w:rPr>
              <w:t>100</w:t>
            </w:r>
          </w:p>
        </w:tc>
        <w:tc>
          <w:tcPr>
            <w:tcW w:w="1639" w:type="dxa"/>
            <w:tcBorders>
              <w:top w:val="single" w:sz="4" w:space="0" w:color="auto"/>
              <w:left w:val="single" w:sz="4" w:space="0" w:color="auto"/>
              <w:bottom w:val="single" w:sz="4" w:space="0" w:color="auto"/>
            </w:tcBorders>
            <w:vAlign w:val="bottom"/>
          </w:tcPr>
          <w:p w:rsidR="003C1F20" w:rsidRPr="00B458CB" w:rsidRDefault="003C1F20" w:rsidP="007D7925">
            <w:pPr>
              <w:ind w:left="-76" w:right="20"/>
              <w:jc w:val="right"/>
              <w:rPr>
                <w:rFonts w:ascii="StobiSerif Regular" w:hAnsi="StobiSerif Regular"/>
                <w:color w:val="000000"/>
                <w:lang w:val="mk-MK"/>
              </w:rPr>
            </w:pPr>
            <w:r w:rsidRPr="00B458CB">
              <w:rPr>
                <w:rFonts w:ascii="StobiSerif Regular" w:hAnsi="StobiSerif Regular"/>
                <w:color w:val="000000"/>
                <w:sz w:val="22"/>
                <w:szCs w:val="22"/>
                <w:lang w:val="mk-MK"/>
              </w:rPr>
              <w:t>8.305.800,00</w:t>
            </w:r>
          </w:p>
        </w:tc>
      </w:tr>
      <w:tr w:rsidR="003C1F20" w:rsidRPr="00420A69" w:rsidTr="002238D4">
        <w:trPr>
          <w:trHeight w:val="375"/>
          <w:jc w:val="center"/>
        </w:trPr>
        <w:tc>
          <w:tcPr>
            <w:tcW w:w="705" w:type="dxa"/>
            <w:tcBorders>
              <w:top w:val="single" w:sz="4" w:space="0" w:color="auto"/>
              <w:bottom w:val="single" w:sz="4" w:space="0" w:color="auto"/>
              <w:right w:val="single" w:sz="4" w:space="0" w:color="auto"/>
            </w:tcBorders>
            <w:vAlign w:val="bottom"/>
          </w:tcPr>
          <w:p w:rsidR="003C1F20" w:rsidRPr="00B458CB" w:rsidRDefault="003C1F20" w:rsidP="00534EA5">
            <w:pPr>
              <w:jc w:val="center"/>
              <w:rPr>
                <w:rFonts w:ascii="StobiSerif Regular" w:hAnsi="StobiSerif Regular"/>
                <w:b/>
                <w:bCs/>
                <w:color w:val="000000"/>
                <w:lang w:val="mk-MK"/>
              </w:rPr>
            </w:pPr>
          </w:p>
        </w:tc>
        <w:tc>
          <w:tcPr>
            <w:tcW w:w="4623" w:type="dxa"/>
            <w:tcBorders>
              <w:top w:val="single" w:sz="4" w:space="0" w:color="auto"/>
              <w:left w:val="single" w:sz="4" w:space="0" w:color="auto"/>
              <w:bottom w:val="single" w:sz="4" w:space="0" w:color="auto"/>
              <w:right w:val="single" w:sz="4" w:space="0" w:color="auto"/>
            </w:tcBorders>
            <w:vAlign w:val="bottom"/>
          </w:tcPr>
          <w:p w:rsidR="003C1F20" w:rsidRPr="00420A69" w:rsidRDefault="003C1F20">
            <w:pPr>
              <w:rPr>
                <w:rFonts w:ascii="StobiSerif Regular" w:hAnsi="StobiSerif Regular"/>
                <w:b/>
                <w:color w:val="000000"/>
                <w:sz w:val="22"/>
                <w:szCs w:val="22"/>
                <w:lang w:val="mk-MK"/>
              </w:rPr>
            </w:pPr>
            <w:r w:rsidRPr="00420A69">
              <w:rPr>
                <w:rFonts w:ascii="StobiSerif Regular" w:hAnsi="StobiSerif Regular"/>
                <w:b/>
                <w:bCs/>
                <w:color w:val="000000"/>
                <w:sz w:val="22"/>
                <w:szCs w:val="22"/>
                <w:lang w:val="mk-MK"/>
              </w:rPr>
              <w:t xml:space="preserve">Обука за напредни ИТ вештини </w:t>
            </w:r>
            <w:r w:rsidRPr="00EC5EE3">
              <w:rPr>
                <w:rFonts w:ascii="StobiSerif Regular" w:hAnsi="StobiSerif Regular"/>
                <w:b/>
                <w:bCs/>
                <w:color w:val="000000"/>
                <w:sz w:val="22"/>
                <w:szCs w:val="22"/>
                <w:lang w:val="mk-MK"/>
              </w:rPr>
              <w:t>финансиран</w:t>
            </w:r>
            <w:r>
              <w:rPr>
                <w:rFonts w:ascii="StobiSerif Regular" w:hAnsi="StobiSerif Regular"/>
                <w:b/>
                <w:bCs/>
                <w:color w:val="000000"/>
                <w:sz w:val="22"/>
                <w:szCs w:val="22"/>
                <w:lang w:val="mk-MK"/>
              </w:rPr>
              <w:t>а</w:t>
            </w:r>
            <w:r w:rsidRPr="00EC5EE3">
              <w:rPr>
                <w:rFonts w:ascii="StobiSerif Regular" w:hAnsi="StobiSerif Regular"/>
                <w:b/>
                <w:bCs/>
                <w:color w:val="000000"/>
                <w:sz w:val="22"/>
                <w:szCs w:val="22"/>
                <w:lang w:val="mk-MK"/>
              </w:rPr>
              <w:t xml:space="preserve"> од </w:t>
            </w:r>
            <w:r>
              <w:rPr>
                <w:rFonts w:ascii="StobiSerif Regular" w:hAnsi="StobiSerif Regular"/>
                <w:b/>
                <w:sz w:val="22"/>
                <w:szCs w:val="22"/>
                <w:lang w:val="mk-MK"/>
              </w:rPr>
              <w:t>Инструментот за претпристапна помош</w:t>
            </w:r>
            <w:r w:rsidRPr="00420A69">
              <w:rPr>
                <w:rFonts w:ascii="StobiSerif Regular" w:hAnsi="StobiSerif Regular"/>
                <w:b/>
                <w:bCs/>
                <w:color w:val="000000"/>
                <w:sz w:val="22"/>
                <w:szCs w:val="22"/>
                <w:lang w:val="mk-MK"/>
              </w:rPr>
              <w:t xml:space="preserve"> </w:t>
            </w:r>
          </w:p>
        </w:tc>
        <w:tc>
          <w:tcPr>
            <w:tcW w:w="901" w:type="dxa"/>
            <w:tcBorders>
              <w:top w:val="single" w:sz="4" w:space="0" w:color="auto"/>
              <w:left w:val="single" w:sz="4" w:space="0" w:color="auto"/>
              <w:bottom w:val="single" w:sz="4" w:space="0" w:color="auto"/>
              <w:right w:val="single" w:sz="4" w:space="0" w:color="auto"/>
            </w:tcBorders>
            <w:vAlign w:val="bottom"/>
          </w:tcPr>
          <w:p w:rsidR="003C1F20" w:rsidRPr="00420A69" w:rsidRDefault="003C1F20">
            <w:pPr>
              <w:jc w:val="right"/>
              <w:rPr>
                <w:rFonts w:ascii="StobiSerif Regular" w:hAnsi="StobiSerif Regular"/>
                <w:b/>
                <w:color w:val="000000"/>
                <w:sz w:val="22"/>
                <w:szCs w:val="22"/>
                <w:lang w:val="mk-MK"/>
              </w:rPr>
            </w:pPr>
          </w:p>
        </w:tc>
        <w:tc>
          <w:tcPr>
            <w:tcW w:w="938" w:type="dxa"/>
            <w:tcBorders>
              <w:top w:val="single" w:sz="4" w:space="0" w:color="auto"/>
              <w:left w:val="single" w:sz="4" w:space="0" w:color="auto"/>
              <w:bottom w:val="single" w:sz="4" w:space="0" w:color="auto"/>
              <w:right w:val="single" w:sz="4" w:space="0" w:color="auto"/>
            </w:tcBorders>
            <w:vAlign w:val="bottom"/>
          </w:tcPr>
          <w:p w:rsidR="003C1F20" w:rsidRPr="00420A69" w:rsidRDefault="003C1F20">
            <w:pPr>
              <w:jc w:val="right"/>
              <w:rPr>
                <w:rFonts w:ascii="StobiSerif Regular" w:hAnsi="StobiSerif Regular"/>
                <w:b/>
                <w:bCs/>
                <w:color w:val="000000"/>
                <w:sz w:val="22"/>
                <w:szCs w:val="22"/>
                <w:lang w:val="mk-MK"/>
              </w:rPr>
            </w:pPr>
          </w:p>
        </w:tc>
        <w:tc>
          <w:tcPr>
            <w:tcW w:w="842" w:type="dxa"/>
            <w:tcBorders>
              <w:top w:val="single" w:sz="4" w:space="0" w:color="auto"/>
              <w:left w:val="single" w:sz="4" w:space="0" w:color="auto"/>
              <w:bottom w:val="single" w:sz="4" w:space="0" w:color="auto"/>
              <w:right w:val="single" w:sz="4" w:space="0" w:color="auto"/>
            </w:tcBorders>
            <w:vAlign w:val="bottom"/>
          </w:tcPr>
          <w:p w:rsidR="003C1F20" w:rsidRPr="00420A69" w:rsidRDefault="003C1F20">
            <w:pPr>
              <w:jc w:val="right"/>
              <w:rPr>
                <w:rFonts w:ascii="StobiSerif Regular" w:hAnsi="StobiSerif Regular"/>
                <w:b/>
                <w:color w:val="000000"/>
                <w:sz w:val="22"/>
                <w:szCs w:val="22"/>
                <w:lang w:val="mk-MK"/>
              </w:rPr>
            </w:pPr>
            <w:r>
              <w:rPr>
                <w:rFonts w:ascii="StobiSerif Regular" w:hAnsi="StobiSerif Regular"/>
                <w:b/>
                <w:color w:val="000000"/>
                <w:sz w:val="22"/>
                <w:szCs w:val="22"/>
                <w:lang w:val="mk-MK"/>
              </w:rPr>
              <w:t>58</w:t>
            </w:r>
          </w:p>
        </w:tc>
        <w:tc>
          <w:tcPr>
            <w:tcW w:w="1639" w:type="dxa"/>
            <w:tcBorders>
              <w:top w:val="single" w:sz="4" w:space="0" w:color="auto"/>
              <w:left w:val="single" w:sz="4" w:space="0" w:color="auto"/>
              <w:bottom w:val="single" w:sz="4" w:space="0" w:color="auto"/>
            </w:tcBorders>
            <w:vAlign w:val="bottom"/>
          </w:tcPr>
          <w:p w:rsidR="003C1F20" w:rsidRPr="00420A69" w:rsidRDefault="003C1F20" w:rsidP="003358CB">
            <w:pPr>
              <w:ind w:left="-76" w:right="20"/>
              <w:jc w:val="right"/>
              <w:rPr>
                <w:rFonts w:ascii="StobiSerif Regular" w:hAnsi="StobiSerif Regular"/>
                <w:b/>
                <w:color w:val="000000"/>
                <w:sz w:val="22"/>
                <w:szCs w:val="22"/>
                <w:lang w:val="mk-MK"/>
              </w:rPr>
            </w:pPr>
            <w:r>
              <w:rPr>
                <w:rFonts w:ascii="StobiSerif Regular" w:hAnsi="StobiSerif Regular"/>
                <w:b/>
                <w:color w:val="000000"/>
                <w:sz w:val="22"/>
                <w:szCs w:val="22"/>
                <w:lang w:val="mk-MK"/>
              </w:rPr>
              <w:t>5.3</w:t>
            </w:r>
            <w:r>
              <w:rPr>
                <w:rFonts w:ascii="StobiSerif Regular" w:hAnsi="StobiSerif Regular"/>
                <w:b/>
                <w:color w:val="000000"/>
                <w:sz w:val="22"/>
                <w:szCs w:val="22"/>
              </w:rPr>
              <w:t>76</w:t>
            </w:r>
            <w:r>
              <w:rPr>
                <w:rFonts w:ascii="StobiSerif Regular" w:hAnsi="StobiSerif Regular"/>
                <w:b/>
                <w:color w:val="000000"/>
                <w:sz w:val="22"/>
                <w:szCs w:val="22"/>
                <w:lang w:val="mk-MK"/>
              </w:rPr>
              <w:t>.</w:t>
            </w:r>
            <w:r>
              <w:rPr>
                <w:rFonts w:ascii="StobiSerif Regular" w:hAnsi="StobiSerif Regular"/>
                <w:b/>
                <w:color w:val="000000"/>
                <w:sz w:val="22"/>
                <w:szCs w:val="22"/>
              </w:rPr>
              <w:t>600</w:t>
            </w:r>
            <w:r w:rsidRPr="00420A69">
              <w:rPr>
                <w:rFonts w:ascii="StobiSerif Regular" w:hAnsi="StobiSerif Regular"/>
                <w:b/>
                <w:color w:val="000000"/>
                <w:sz w:val="22"/>
                <w:szCs w:val="22"/>
                <w:lang w:val="mk-MK"/>
              </w:rPr>
              <w:t>,00</w:t>
            </w:r>
          </w:p>
        </w:tc>
      </w:tr>
      <w:tr w:rsidR="003C1F20" w:rsidRPr="00C441A5" w:rsidTr="002238D4">
        <w:trPr>
          <w:trHeight w:val="375"/>
          <w:jc w:val="center"/>
        </w:trPr>
        <w:tc>
          <w:tcPr>
            <w:tcW w:w="705" w:type="dxa"/>
            <w:tcBorders>
              <w:top w:val="single" w:sz="4" w:space="0" w:color="auto"/>
              <w:bottom w:val="single" w:sz="4" w:space="0" w:color="auto"/>
              <w:right w:val="single" w:sz="4" w:space="0" w:color="auto"/>
            </w:tcBorders>
            <w:shd w:val="clear" w:color="000000" w:fill="D8D8D8"/>
            <w:vAlign w:val="bottom"/>
          </w:tcPr>
          <w:p w:rsidR="003C1F20" w:rsidRPr="00B458CB" w:rsidRDefault="003C1F20" w:rsidP="00534EA5">
            <w:pPr>
              <w:jc w:val="center"/>
              <w:rPr>
                <w:rFonts w:ascii="StobiSerif Regular" w:hAnsi="StobiSerif Regular"/>
                <w:color w:val="000000"/>
                <w:lang w:val="mk-MK"/>
              </w:rPr>
            </w:pPr>
          </w:p>
        </w:tc>
        <w:tc>
          <w:tcPr>
            <w:tcW w:w="5524" w:type="dxa"/>
            <w:gridSpan w:val="2"/>
            <w:tcBorders>
              <w:top w:val="single" w:sz="4" w:space="0" w:color="auto"/>
              <w:left w:val="single" w:sz="4" w:space="0" w:color="auto"/>
              <w:bottom w:val="single" w:sz="4" w:space="0" w:color="auto"/>
              <w:right w:val="single" w:sz="4" w:space="0" w:color="auto"/>
            </w:tcBorders>
            <w:shd w:val="clear" w:color="000000" w:fill="D8D8D8"/>
            <w:vAlign w:val="bottom"/>
          </w:tcPr>
          <w:p w:rsidR="003C1F20" w:rsidRPr="00B458CB" w:rsidRDefault="003C1F20">
            <w:pPr>
              <w:rPr>
                <w:rFonts w:ascii="StobiSerif Regular" w:hAnsi="StobiSerif Regular"/>
                <w:b/>
                <w:bCs/>
                <w:color w:val="000000"/>
                <w:lang w:val="mk-MK"/>
              </w:rPr>
            </w:pPr>
            <w:r w:rsidRPr="00B458CB">
              <w:rPr>
                <w:rFonts w:ascii="StobiSerif Regular" w:hAnsi="StobiSerif Regular"/>
                <w:b/>
                <w:bCs/>
                <w:color w:val="000000"/>
                <w:sz w:val="22"/>
                <w:szCs w:val="22"/>
                <w:lang w:val="mk-MK"/>
              </w:rPr>
              <w:t xml:space="preserve">Вкупно 5.4 </w:t>
            </w:r>
          </w:p>
        </w:tc>
        <w:tc>
          <w:tcPr>
            <w:tcW w:w="938" w:type="dxa"/>
            <w:tcBorders>
              <w:top w:val="single" w:sz="4" w:space="0" w:color="auto"/>
              <w:left w:val="single" w:sz="4" w:space="0" w:color="auto"/>
              <w:bottom w:val="single" w:sz="4" w:space="0" w:color="auto"/>
              <w:right w:val="single" w:sz="4" w:space="0" w:color="auto"/>
            </w:tcBorders>
            <w:shd w:val="clear" w:color="000000" w:fill="D8D8D8"/>
            <w:vAlign w:val="bottom"/>
          </w:tcPr>
          <w:p w:rsidR="003C1F20" w:rsidRPr="00B458CB" w:rsidRDefault="003C1F20">
            <w:pPr>
              <w:jc w:val="right"/>
              <w:rPr>
                <w:rFonts w:ascii="StobiSerif Regular" w:hAnsi="StobiSerif Regular"/>
                <w:b/>
                <w:bCs/>
                <w:color w:val="000000"/>
                <w:lang w:val="mk-MK"/>
              </w:rPr>
            </w:pPr>
            <w:r w:rsidRPr="00B458CB">
              <w:rPr>
                <w:rFonts w:ascii="StobiSerif Regular" w:hAnsi="StobiSerif Regular"/>
                <w:b/>
                <w:bCs/>
                <w:color w:val="000000"/>
                <w:sz w:val="22"/>
                <w:szCs w:val="22"/>
                <w:lang w:val="mk-MK"/>
              </w:rPr>
              <w:t> </w:t>
            </w:r>
          </w:p>
        </w:tc>
        <w:tc>
          <w:tcPr>
            <w:tcW w:w="842" w:type="dxa"/>
            <w:tcBorders>
              <w:top w:val="single" w:sz="4" w:space="0" w:color="auto"/>
              <w:left w:val="single" w:sz="4" w:space="0" w:color="auto"/>
              <w:bottom w:val="single" w:sz="4" w:space="0" w:color="auto"/>
              <w:right w:val="single" w:sz="4" w:space="0" w:color="auto"/>
            </w:tcBorders>
            <w:shd w:val="clear" w:color="000000" w:fill="D8D8D8"/>
            <w:vAlign w:val="bottom"/>
          </w:tcPr>
          <w:p w:rsidR="003C1F20" w:rsidRPr="00B458CB" w:rsidRDefault="003C1F20">
            <w:pPr>
              <w:jc w:val="right"/>
              <w:rPr>
                <w:rFonts w:ascii="StobiSerif Regular" w:hAnsi="StobiSerif Regular"/>
                <w:b/>
                <w:bCs/>
                <w:color w:val="000000"/>
                <w:lang w:val="mk-MK"/>
              </w:rPr>
            </w:pPr>
            <w:r>
              <w:rPr>
                <w:rFonts w:ascii="StobiSerif Regular" w:hAnsi="StobiSerif Regular"/>
                <w:b/>
                <w:bCs/>
                <w:color w:val="000000"/>
                <w:sz w:val="22"/>
                <w:szCs w:val="22"/>
                <w:lang w:val="mk-MK"/>
              </w:rPr>
              <w:t>158</w:t>
            </w:r>
          </w:p>
        </w:tc>
        <w:tc>
          <w:tcPr>
            <w:tcW w:w="1639" w:type="dxa"/>
            <w:tcBorders>
              <w:top w:val="single" w:sz="4" w:space="0" w:color="auto"/>
              <w:left w:val="single" w:sz="4" w:space="0" w:color="auto"/>
              <w:bottom w:val="single" w:sz="4" w:space="0" w:color="auto"/>
            </w:tcBorders>
            <w:shd w:val="clear" w:color="000000" w:fill="D8D8D8"/>
            <w:vAlign w:val="bottom"/>
          </w:tcPr>
          <w:p w:rsidR="003C1F20" w:rsidRPr="00B458CB" w:rsidRDefault="003C1F20" w:rsidP="003358CB">
            <w:pPr>
              <w:ind w:left="-76" w:right="20"/>
              <w:jc w:val="right"/>
              <w:rPr>
                <w:rFonts w:ascii="StobiSerif Regular" w:hAnsi="StobiSerif Regular"/>
                <w:b/>
                <w:bCs/>
                <w:color w:val="000000"/>
                <w:lang w:val="mk-MK"/>
              </w:rPr>
            </w:pPr>
            <w:r>
              <w:rPr>
                <w:rFonts w:ascii="StobiSerif Regular" w:hAnsi="StobiSerif Regular"/>
                <w:b/>
                <w:bCs/>
                <w:color w:val="000000"/>
                <w:sz w:val="22"/>
                <w:szCs w:val="22"/>
                <w:lang w:val="mk-MK"/>
              </w:rPr>
              <w:t>13</w:t>
            </w:r>
            <w:r w:rsidRPr="00B458CB">
              <w:rPr>
                <w:rFonts w:ascii="StobiSerif Regular" w:hAnsi="StobiSerif Regular"/>
                <w:b/>
                <w:bCs/>
                <w:color w:val="000000"/>
                <w:sz w:val="22"/>
                <w:szCs w:val="22"/>
                <w:lang w:val="mk-MK"/>
              </w:rPr>
              <w:t>.</w:t>
            </w:r>
            <w:r>
              <w:rPr>
                <w:rFonts w:ascii="StobiSerif Regular" w:hAnsi="StobiSerif Regular"/>
                <w:b/>
                <w:bCs/>
                <w:color w:val="000000"/>
                <w:sz w:val="22"/>
                <w:szCs w:val="22"/>
              </w:rPr>
              <w:t>682</w:t>
            </w:r>
            <w:r>
              <w:rPr>
                <w:rFonts w:ascii="StobiSerif Regular" w:hAnsi="StobiSerif Regular"/>
                <w:b/>
                <w:bCs/>
                <w:color w:val="000000"/>
                <w:sz w:val="22"/>
                <w:szCs w:val="22"/>
                <w:lang w:val="mk-MK"/>
              </w:rPr>
              <w:t>.</w:t>
            </w:r>
            <w:r>
              <w:rPr>
                <w:rFonts w:ascii="StobiSerif Regular" w:hAnsi="StobiSerif Regular"/>
                <w:b/>
                <w:bCs/>
                <w:color w:val="000000"/>
                <w:sz w:val="22"/>
                <w:szCs w:val="22"/>
              </w:rPr>
              <w:t>400</w:t>
            </w:r>
            <w:r w:rsidRPr="00B458CB">
              <w:rPr>
                <w:rFonts w:ascii="StobiSerif Regular" w:hAnsi="StobiSerif Regular"/>
                <w:b/>
                <w:bCs/>
                <w:color w:val="000000"/>
                <w:sz w:val="22"/>
                <w:szCs w:val="22"/>
                <w:lang w:val="mk-MK"/>
              </w:rPr>
              <w:t>,00</w:t>
            </w:r>
          </w:p>
        </w:tc>
      </w:tr>
      <w:tr w:rsidR="003C1F20" w:rsidRPr="00C441A5" w:rsidTr="002238D4">
        <w:trPr>
          <w:trHeight w:val="493"/>
          <w:jc w:val="center"/>
        </w:trPr>
        <w:tc>
          <w:tcPr>
            <w:tcW w:w="705" w:type="dxa"/>
            <w:tcBorders>
              <w:top w:val="single" w:sz="4" w:space="0" w:color="auto"/>
              <w:bottom w:val="single" w:sz="4" w:space="0" w:color="auto"/>
              <w:right w:val="single" w:sz="4" w:space="0" w:color="auto"/>
            </w:tcBorders>
            <w:vAlign w:val="bottom"/>
          </w:tcPr>
          <w:p w:rsidR="003C1F20" w:rsidRPr="001561C7" w:rsidRDefault="003C1F20" w:rsidP="00534EA5">
            <w:pPr>
              <w:jc w:val="center"/>
              <w:rPr>
                <w:rFonts w:ascii="StobiSerif Regular" w:hAnsi="StobiSerif Regular"/>
                <w:bCs/>
                <w:color w:val="000000"/>
                <w:lang w:val="mk-MK"/>
              </w:rPr>
            </w:pPr>
            <w:r w:rsidRPr="001561C7">
              <w:rPr>
                <w:rFonts w:ascii="StobiSerif Regular" w:hAnsi="StobiSerif Regular"/>
                <w:bCs/>
                <w:color w:val="000000"/>
                <w:sz w:val="22"/>
                <w:szCs w:val="22"/>
                <w:lang w:val="mk-MK"/>
              </w:rPr>
              <w:t>5.5</w:t>
            </w:r>
          </w:p>
        </w:tc>
        <w:tc>
          <w:tcPr>
            <w:tcW w:w="4623" w:type="dxa"/>
            <w:tcBorders>
              <w:top w:val="single" w:sz="4" w:space="0" w:color="auto"/>
              <w:left w:val="single" w:sz="4" w:space="0" w:color="auto"/>
              <w:bottom w:val="single" w:sz="4" w:space="0" w:color="auto"/>
              <w:right w:val="single" w:sz="4" w:space="0" w:color="auto"/>
            </w:tcBorders>
            <w:vAlign w:val="bottom"/>
          </w:tcPr>
          <w:p w:rsidR="003C1F20" w:rsidRPr="001561C7" w:rsidRDefault="003C1F20" w:rsidP="005D3CCC">
            <w:pPr>
              <w:rPr>
                <w:rFonts w:ascii="StobiSerif Regular" w:hAnsi="StobiSerif Regular"/>
                <w:bCs/>
                <w:color w:val="000000"/>
                <w:lang w:val="mk-MK"/>
              </w:rPr>
            </w:pPr>
            <w:r w:rsidRPr="001561C7">
              <w:rPr>
                <w:rFonts w:ascii="StobiSerif Regular" w:hAnsi="StobiSerif Regular"/>
                <w:bCs/>
                <w:color w:val="000000"/>
                <w:sz w:val="22"/>
                <w:szCs w:val="22"/>
                <w:lang w:val="mk-MK"/>
              </w:rPr>
              <w:t>Практична работа (практикантство)</w:t>
            </w:r>
          </w:p>
        </w:tc>
        <w:tc>
          <w:tcPr>
            <w:tcW w:w="901"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color w:val="000000"/>
                <w:lang w:val="mk-MK"/>
              </w:rPr>
            </w:pPr>
            <w:r w:rsidRPr="00B458CB">
              <w:rPr>
                <w:rFonts w:ascii="StobiSerif Regular" w:hAnsi="StobiSerif Regular"/>
                <w:color w:val="000000"/>
                <w:sz w:val="22"/>
                <w:szCs w:val="22"/>
                <w:lang w:val="mk-MK"/>
              </w:rPr>
              <w:t> </w:t>
            </w:r>
          </w:p>
        </w:tc>
        <w:tc>
          <w:tcPr>
            <w:tcW w:w="938"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color w:val="000000"/>
                <w:lang w:val="mk-MK"/>
              </w:rPr>
            </w:pPr>
            <w:r w:rsidRPr="00B458CB">
              <w:rPr>
                <w:rFonts w:ascii="StobiSerif Regular" w:hAnsi="StobiSerif Regular"/>
                <w:color w:val="000000"/>
                <w:sz w:val="22"/>
                <w:szCs w:val="22"/>
                <w:lang w:val="mk-MK"/>
              </w:rPr>
              <w:t> </w:t>
            </w:r>
          </w:p>
        </w:tc>
        <w:tc>
          <w:tcPr>
            <w:tcW w:w="842"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color w:val="000000"/>
                <w:lang w:val="mk-MK"/>
              </w:rPr>
            </w:pPr>
            <w:r w:rsidRPr="00B458CB">
              <w:rPr>
                <w:rFonts w:ascii="StobiSerif Regular" w:hAnsi="StobiSerif Regular"/>
                <w:color w:val="000000"/>
                <w:sz w:val="22"/>
                <w:szCs w:val="22"/>
                <w:lang w:val="mk-MK"/>
              </w:rPr>
              <w:t> </w:t>
            </w:r>
          </w:p>
        </w:tc>
        <w:tc>
          <w:tcPr>
            <w:tcW w:w="1639" w:type="dxa"/>
            <w:tcBorders>
              <w:top w:val="single" w:sz="4" w:space="0" w:color="auto"/>
              <w:left w:val="single" w:sz="4" w:space="0" w:color="auto"/>
              <w:bottom w:val="single" w:sz="4" w:space="0" w:color="auto"/>
            </w:tcBorders>
            <w:vAlign w:val="bottom"/>
          </w:tcPr>
          <w:p w:rsidR="003C1F20" w:rsidRPr="00B458CB" w:rsidRDefault="003C1F20" w:rsidP="007D7925">
            <w:pPr>
              <w:ind w:left="-76" w:right="20"/>
              <w:jc w:val="right"/>
              <w:rPr>
                <w:rFonts w:ascii="StobiSerif Regular" w:hAnsi="StobiSerif Regular"/>
                <w:color w:val="000000"/>
                <w:lang w:val="mk-MK"/>
              </w:rPr>
            </w:pPr>
            <w:r w:rsidRPr="00B458CB">
              <w:rPr>
                <w:rFonts w:ascii="StobiSerif Regular" w:hAnsi="StobiSerif Regular"/>
                <w:color w:val="000000"/>
                <w:sz w:val="22"/>
                <w:szCs w:val="22"/>
                <w:lang w:val="mk-MK"/>
              </w:rPr>
              <w:t> </w:t>
            </w:r>
          </w:p>
        </w:tc>
      </w:tr>
      <w:tr w:rsidR="003C1F20" w:rsidRPr="00C441A5" w:rsidTr="002238D4">
        <w:trPr>
          <w:trHeight w:val="466"/>
          <w:jc w:val="center"/>
        </w:trPr>
        <w:tc>
          <w:tcPr>
            <w:tcW w:w="705" w:type="dxa"/>
            <w:tcBorders>
              <w:top w:val="single" w:sz="4" w:space="0" w:color="auto"/>
              <w:bottom w:val="single" w:sz="4" w:space="0" w:color="auto"/>
              <w:right w:val="single" w:sz="4" w:space="0" w:color="auto"/>
            </w:tcBorders>
            <w:vAlign w:val="bottom"/>
          </w:tcPr>
          <w:p w:rsidR="003C1F20" w:rsidRPr="00B458CB" w:rsidRDefault="003C1F20" w:rsidP="00534EA5">
            <w:pPr>
              <w:jc w:val="center"/>
              <w:rPr>
                <w:rFonts w:ascii="StobiSerif Regular" w:hAnsi="StobiSerif Regular"/>
                <w:b/>
                <w:bCs/>
                <w:color w:val="000000"/>
                <w:lang w:val="mk-MK"/>
              </w:rPr>
            </w:pPr>
          </w:p>
        </w:tc>
        <w:tc>
          <w:tcPr>
            <w:tcW w:w="4623"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both"/>
              <w:rPr>
                <w:rFonts w:ascii="StobiSerif Regular" w:hAnsi="StobiSerif Regular"/>
                <w:color w:val="000000"/>
                <w:lang w:val="mk-MK"/>
              </w:rPr>
            </w:pPr>
            <w:r w:rsidRPr="00B458CB">
              <w:rPr>
                <w:rFonts w:ascii="StobiSerif Regular" w:hAnsi="StobiSerif Regular"/>
                <w:color w:val="000000"/>
                <w:sz w:val="22"/>
                <w:szCs w:val="22"/>
                <w:lang w:val="mk-MK"/>
              </w:rPr>
              <w:t>Финансиска поддршка за лицата до 29 години</w:t>
            </w:r>
          </w:p>
        </w:tc>
        <w:tc>
          <w:tcPr>
            <w:tcW w:w="901"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color w:val="000000"/>
                <w:lang w:val="mk-MK"/>
              </w:rPr>
            </w:pPr>
            <w:r w:rsidRPr="00B458CB">
              <w:rPr>
                <w:rFonts w:ascii="StobiSerif Regular" w:hAnsi="StobiSerif Regular"/>
                <w:color w:val="000000"/>
                <w:sz w:val="22"/>
                <w:szCs w:val="22"/>
                <w:lang w:val="mk-MK"/>
              </w:rPr>
              <w:t>6.200</w:t>
            </w:r>
          </w:p>
        </w:tc>
        <w:tc>
          <w:tcPr>
            <w:tcW w:w="938"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color w:val="000000"/>
                <w:lang w:val="mk-MK"/>
              </w:rPr>
            </w:pPr>
            <w:r w:rsidRPr="00B458CB">
              <w:rPr>
                <w:rFonts w:ascii="StobiSerif Regular" w:hAnsi="StobiSerif Regular"/>
                <w:color w:val="000000"/>
                <w:sz w:val="22"/>
                <w:szCs w:val="22"/>
                <w:lang w:val="mk-MK"/>
              </w:rPr>
              <w:t>3</w:t>
            </w:r>
          </w:p>
        </w:tc>
        <w:tc>
          <w:tcPr>
            <w:tcW w:w="842"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color w:val="000000"/>
                <w:lang w:val="mk-MK"/>
              </w:rPr>
            </w:pPr>
            <w:r w:rsidRPr="00B458CB">
              <w:rPr>
                <w:rFonts w:ascii="StobiSerif Regular" w:hAnsi="StobiSerif Regular"/>
                <w:color w:val="000000"/>
                <w:sz w:val="22"/>
                <w:szCs w:val="22"/>
                <w:lang w:val="mk-MK"/>
              </w:rPr>
              <w:t>250</w:t>
            </w:r>
          </w:p>
        </w:tc>
        <w:tc>
          <w:tcPr>
            <w:tcW w:w="1639" w:type="dxa"/>
            <w:tcBorders>
              <w:top w:val="single" w:sz="4" w:space="0" w:color="auto"/>
              <w:left w:val="single" w:sz="4" w:space="0" w:color="auto"/>
              <w:bottom w:val="single" w:sz="4" w:space="0" w:color="auto"/>
            </w:tcBorders>
            <w:vAlign w:val="bottom"/>
          </w:tcPr>
          <w:p w:rsidR="003C1F20" w:rsidRPr="00B458CB" w:rsidRDefault="003C1F20" w:rsidP="007D7925">
            <w:pPr>
              <w:ind w:left="-76" w:right="20"/>
              <w:jc w:val="right"/>
              <w:rPr>
                <w:rFonts w:ascii="StobiSerif Regular" w:hAnsi="StobiSerif Regular"/>
                <w:color w:val="000000"/>
                <w:lang w:val="mk-MK"/>
              </w:rPr>
            </w:pPr>
            <w:r w:rsidRPr="00B458CB">
              <w:rPr>
                <w:rFonts w:ascii="StobiSerif Regular" w:hAnsi="StobiSerif Regular"/>
                <w:color w:val="000000"/>
                <w:sz w:val="22"/>
                <w:szCs w:val="22"/>
                <w:lang w:val="mk-MK"/>
              </w:rPr>
              <w:t xml:space="preserve">  4.650.000,00      </w:t>
            </w:r>
          </w:p>
        </w:tc>
      </w:tr>
      <w:tr w:rsidR="003C1F20" w:rsidRPr="00B458CB" w:rsidTr="002238D4">
        <w:trPr>
          <w:trHeight w:val="377"/>
          <w:jc w:val="center"/>
        </w:trPr>
        <w:tc>
          <w:tcPr>
            <w:tcW w:w="705" w:type="dxa"/>
            <w:tcBorders>
              <w:top w:val="single" w:sz="4" w:space="0" w:color="auto"/>
              <w:bottom w:val="single" w:sz="4" w:space="0" w:color="auto"/>
              <w:right w:val="single" w:sz="4" w:space="0" w:color="auto"/>
            </w:tcBorders>
            <w:vAlign w:val="bottom"/>
          </w:tcPr>
          <w:p w:rsidR="003C1F20" w:rsidRPr="00B458CB" w:rsidRDefault="003C1F20" w:rsidP="00534EA5">
            <w:pPr>
              <w:jc w:val="center"/>
              <w:rPr>
                <w:rFonts w:ascii="StobiSerif Regular" w:hAnsi="StobiSerif Regular"/>
                <w:b/>
                <w:bCs/>
                <w:color w:val="000000"/>
                <w:lang w:val="mk-MK"/>
              </w:rPr>
            </w:pPr>
          </w:p>
        </w:tc>
        <w:tc>
          <w:tcPr>
            <w:tcW w:w="4623"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both"/>
              <w:rPr>
                <w:rFonts w:ascii="StobiSerif Regular" w:hAnsi="StobiSerif Regular"/>
                <w:color w:val="000000"/>
                <w:sz w:val="22"/>
                <w:szCs w:val="22"/>
                <w:lang w:val="mk-MK"/>
              </w:rPr>
            </w:pPr>
            <w:r w:rsidRPr="00030B90">
              <w:rPr>
                <w:rFonts w:ascii="StobiSerif Regular" w:hAnsi="StobiSerif Regular"/>
                <w:color w:val="000000"/>
                <w:sz w:val="22"/>
                <w:szCs w:val="22"/>
                <w:lang w:val="mk-MK"/>
              </w:rPr>
              <w:t>Исплата на корисници од 2013 год.</w:t>
            </w:r>
          </w:p>
        </w:tc>
        <w:tc>
          <w:tcPr>
            <w:tcW w:w="901"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color w:val="000000"/>
                <w:sz w:val="22"/>
                <w:szCs w:val="22"/>
                <w:lang w:val="mk-MK"/>
              </w:rPr>
            </w:pPr>
          </w:p>
        </w:tc>
        <w:tc>
          <w:tcPr>
            <w:tcW w:w="938"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color w:val="000000"/>
                <w:sz w:val="22"/>
                <w:szCs w:val="22"/>
                <w:lang w:val="mk-MK"/>
              </w:rPr>
            </w:pPr>
          </w:p>
        </w:tc>
        <w:tc>
          <w:tcPr>
            <w:tcW w:w="842" w:type="dxa"/>
            <w:tcBorders>
              <w:top w:val="single" w:sz="4" w:space="0" w:color="auto"/>
              <w:left w:val="single" w:sz="4" w:space="0" w:color="auto"/>
              <w:bottom w:val="single" w:sz="4" w:space="0" w:color="auto"/>
              <w:right w:val="single" w:sz="4" w:space="0" w:color="auto"/>
            </w:tcBorders>
            <w:vAlign w:val="bottom"/>
          </w:tcPr>
          <w:p w:rsidR="003C1F20" w:rsidRPr="00B458CB" w:rsidRDefault="003C1F20">
            <w:pPr>
              <w:jc w:val="right"/>
              <w:rPr>
                <w:rFonts w:ascii="StobiSerif Regular" w:hAnsi="StobiSerif Regular"/>
                <w:color w:val="000000"/>
                <w:sz w:val="22"/>
                <w:szCs w:val="22"/>
                <w:lang w:val="mk-MK"/>
              </w:rPr>
            </w:pPr>
            <w:r>
              <w:rPr>
                <w:rFonts w:ascii="StobiSerif Regular" w:hAnsi="StobiSerif Regular"/>
                <w:color w:val="000000"/>
                <w:sz w:val="22"/>
                <w:szCs w:val="22"/>
                <w:lang w:val="mk-MK"/>
              </w:rPr>
              <w:t>69</w:t>
            </w:r>
          </w:p>
        </w:tc>
        <w:tc>
          <w:tcPr>
            <w:tcW w:w="1639" w:type="dxa"/>
            <w:tcBorders>
              <w:top w:val="single" w:sz="4" w:space="0" w:color="auto"/>
              <w:left w:val="single" w:sz="4" w:space="0" w:color="auto"/>
              <w:bottom w:val="single" w:sz="4" w:space="0" w:color="auto"/>
            </w:tcBorders>
            <w:vAlign w:val="bottom"/>
          </w:tcPr>
          <w:p w:rsidR="003C1F20" w:rsidRPr="00B458CB" w:rsidRDefault="003C1F20" w:rsidP="007D7925">
            <w:pPr>
              <w:ind w:left="-76" w:right="20"/>
              <w:jc w:val="right"/>
              <w:rPr>
                <w:rFonts w:ascii="StobiSerif Regular" w:hAnsi="StobiSerif Regular"/>
                <w:color w:val="000000"/>
                <w:sz w:val="22"/>
                <w:szCs w:val="22"/>
                <w:lang w:val="mk-MK"/>
              </w:rPr>
            </w:pPr>
            <w:r>
              <w:rPr>
                <w:rFonts w:ascii="StobiSerif Regular" w:hAnsi="StobiSerif Regular"/>
                <w:color w:val="000000"/>
                <w:sz w:val="22"/>
                <w:szCs w:val="22"/>
                <w:lang w:val="mk-MK"/>
              </w:rPr>
              <w:t>500.000,00</w:t>
            </w:r>
          </w:p>
        </w:tc>
      </w:tr>
      <w:tr w:rsidR="003C1F20" w:rsidRPr="001561C7" w:rsidTr="002238D4">
        <w:trPr>
          <w:trHeight w:val="377"/>
          <w:jc w:val="center"/>
        </w:trPr>
        <w:tc>
          <w:tcPr>
            <w:tcW w:w="705" w:type="dxa"/>
            <w:tcBorders>
              <w:top w:val="single" w:sz="4" w:space="0" w:color="auto"/>
              <w:bottom w:val="single" w:sz="4" w:space="0" w:color="auto"/>
              <w:right w:val="single" w:sz="4" w:space="0" w:color="auto"/>
            </w:tcBorders>
            <w:vAlign w:val="bottom"/>
          </w:tcPr>
          <w:p w:rsidR="003C1F20" w:rsidRPr="00B458CB" w:rsidRDefault="003C1F20" w:rsidP="00534EA5">
            <w:pPr>
              <w:jc w:val="center"/>
              <w:rPr>
                <w:rFonts w:ascii="StobiSerif Regular" w:hAnsi="StobiSerif Regular"/>
                <w:b/>
                <w:bCs/>
                <w:color w:val="000000"/>
                <w:lang w:val="mk-MK"/>
              </w:rPr>
            </w:pPr>
          </w:p>
        </w:tc>
        <w:tc>
          <w:tcPr>
            <w:tcW w:w="4623" w:type="dxa"/>
            <w:tcBorders>
              <w:top w:val="single" w:sz="4" w:space="0" w:color="auto"/>
              <w:left w:val="single" w:sz="4" w:space="0" w:color="auto"/>
              <w:bottom w:val="single" w:sz="4" w:space="0" w:color="auto"/>
              <w:right w:val="single" w:sz="4" w:space="0" w:color="auto"/>
            </w:tcBorders>
            <w:vAlign w:val="bottom"/>
          </w:tcPr>
          <w:p w:rsidR="003C1F20" w:rsidRPr="001561C7" w:rsidRDefault="003C1F20">
            <w:pPr>
              <w:jc w:val="both"/>
              <w:rPr>
                <w:rFonts w:ascii="StobiSerif Regular" w:hAnsi="StobiSerif Regular"/>
                <w:b/>
                <w:color w:val="000000"/>
                <w:sz w:val="22"/>
                <w:szCs w:val="22"/>
                <w:lang w:val="mk-MK"/>
              </w:rPr>
            </w:pPr>
            <w:r w:rsidRPr="001561C7">
              <w:rPr>
                <w:rFonts w:ascii="StobiSerif Regular" w:hAnsi="StobiSerif Regular"/>
                <w:b/>
                <w:bCs/>
                <w:color w:val="000000"/>
                <w:sz w:val="22"/>
                <w:szCs w:val="22"/>
                <w:lang w:val="mk-MK"/>
              </w:rPr>
              <w:t xml:space="preserve">Практична работа (практикантство) </w:t>
            </w:r>
            <w:r w:rsidRPr="00EC5EE3">
              <w:rPr>
                <w:rFonts w:ascii="StobiSerif Regular" w:hAnsi="StobiSerif Regular"/>
                <w:b/>
                <w:bCs/>
                <w:color w:val="000000"/>
                <w:sz w:val="22"/>
                <w:szCs w:val="22"/>
                <w:lang w:val="mk-MK"/>
              </w:rPr>
              <w:t>финансиран</w:t>
            </w:r>
            <w:r>
              <w:rPr>
                <w:rFonts w:ascii="StobiSerif Regular" w:hAnsi="StobiSerif Regular"/>
                <w:b/>
                <w:bCs/>
                <w:color w:val="000000"/>
                <w:sz w:val="22"/>
                <w:szCs w:val="22"/>
                <w:lang w:val="mk-MK"/>
              </w:rPr>
              <w:t>а</w:t>
            </w:r>
            <w:r w:rsidRPr="00EC5EE3">
              <w:rPr>
                <w:rFonts w:ascii="StobiSerif Regular" w:hAnsi="StobiSerif Regular"/>
                <w:b/>
                <w:bCs/>
                <w:color w:val="000000"/>
                <w:sz w:val="22"/>
                <w:szCs w:val="22"/>
                <w:lang w:val="mk-MK"/>
              </w:rPr>
              <w:t xml:space="preserve"> од </w:t>
            </w:r>
            <w:r>
              <w:rPr>
                <w:rFonts w:ascii="StobiSerif Regular" w:hAnsi="StobiSerif Regular"/>
                <w:b/>
                <w:sz w:val="22"/>
                <w:szCs w:val="22"/>
                <w:lang w:val="mk-MK"/>
              </w:rPr>
              <w:t>Инструментот за претпристапна помош</w:t>
            </w:r>
          </w:p>
        </w:tc>
        <w:tc>
          <w:tcPr>
            <w:tcW w:w="901" w:type="dxa"/>
            <w:tcBorders>
              <w:top w:val="single" w:sz="4" w:space="0" w:color="auto"/>
              <w:left w:val="single" w:sz="4" w:space="0" w:color="auto"/>
              <w:bottom w:val="single" w:sz="4" w:space="0" w:color="auto"/>
              <w:right w:val="single" w:sz="4" w:space="0" w:color="auto"/>
            </w:tcBorders>
            <w:vAlign w:val="bottom"/>
          </w:tcPr>
          <w:p w:rsidR="003C1F20" w:rsidRPr="001561C7" w:rsidRDefault="003C1F20">
            <w:pPr>
              <w:jc w:val="right"/>
              <w:rPr>
                <w:rFonts w:ascii="StobiSerif Regular" w:hAnsi="StobiSerif Regular"/>
                <w:b/>
                <w:color w:val="000000"/>
                <w:sz w:val="22"/>
                <w:szCs w:val="22"/>
                <w:lang w:val="mk-MK"/>
              </w:rPr>
            </w:pPr>
          </w:p>
        </w:tc>
        <w:tc>
          <w:tcPr>
            <w:tcW w:w="938" w:type="dxa"/>
            <w:tcBorders>
              <w:top w:val="single" w:sz="4" w:space="0" w:color="auto"/>
              <w:left w:val="single" w:sz="4" w:space="0" w:color="auto"/>
              <w:bottom w:val="single" w:sz="4" w:space="0" w:color="auto"/>
              <w:right w:val="single" w:sz="4" w:space="0" w:color="auto"/>
            </w:tcBorders>
            <w:vAlign w:val="bottom"/>
          </w:tcPr>
          <w:p w:rsidR="003C1F20" w:rsidRPr="001561C7" w:rsidRDefault="003C1F20">
            <w:pPr>
              <w:jc w:val="right"/>
              <w:rPr>
                <w:rFonts w:ascii="StobiSerif Regular" w:hAnsi="StobiSerif Regular"/>
                <w:b/>
                <w:color w:val="000000"/>
                <w:sz w:val="22"/>
                <w:szCs w:val="22"/>
                <w:lang w:val="mk-MK"/>
              </w:rPr>
            </w:pPr>
            <w:r>
              <w:rPr>
                <w:rFonts w:ascii="StobiSerif Regular" w:hAnsi="StobiSerif Regular"/>
                <w:b/>
                <w:color w:val="000000"/>
                <w:sz w:val="22"/>
                <w:szCs w:val="22"/>
                <w:lang w:val="mk-MK"/>
              </w:rPr>
              <w:t>3</w:t>
            </w:r>
          </w:p>
        </w:tc>
        <w:tc>
          <w:tcPr>
            <w:tcW w:w="842" w:type="dxa"/>
            <w:tcBorders>
              <w:top w:val="single" w:sz="4" w:space="0" w:color="auto"/>
              <w:left w:val="single" w:sz="4" w:space="0" w:color="auto"/>
              <w:bottom w:val="single" w:sz="4" w:space="0" w:color="auto"/>
              <w:right w:val="single" w:sz="4" w:space="0" w:color="auto"/>
            </w:tcBorders>
            <w:vAlign w:val="bottom"/>
          </w:tcPr>
          <w:p w:rsidR="003C1F20" w:rsidRPr="001561C7" w:rsidRDefault="003C1F20">
            <w:pPr>
              <w:jc w:val="right"/>
              <w:rPr>
                <w:rFonts w:ascii="StobiSerif Regular" w:hAnsi="StobiSerif Regular"/>
                <w:b/>
                <w:color w:val="000000"/>
                <w:sz w:val="22"/>
                <w:szCs w:val="22"/>
                <w:lang w:val="mk-MK"/>
              </w:rPr>
            </w:pPr>
            <w:r>
              <w:rPr>
                <w:rFonts w:ascii="StobiSerif Regular" w:hAnsi="StobiSerif Regular"/>
                <w:b/>
                <w:color w:val="000000"/>
                <w:sz w:val="22"/>
                <w:szCs w:val="22"/>
                <w:lang w:val="mk-MK"/>
              </w:rPr>
              <w:t>250</w:t>
            </w:r>
          </w:p>
        </w:tc>
        <w:tc>
          <w:tcPr>
            <w:tcW w:w="1639" w:type="dxa"/>
            <w:tcBorders>
              <w:top w:val="single" w:sz="4" w:space="0" w:color="auto"/>
              <w:left w:val="single" w:sz="4" w:space="0" w:color="auto"/>
              <w:bottom w:val="single" w:sz="4" w:space="0" w:color="auto"/>
            </w:tcBorders>
            <w:vAlign w:val="bottom"/>
          </w:tcPr>
          <w:p w:rsidR="003C1F20" w:rsidRPr="001561C7" w:rsidRDefault="003C1F20" w:rsidP="007D7925">
            <w:pPr>
              <w:ind w:left="-76" w:right="20"/>
              <w:jc w:val="right"/>
              <w:rPr>
                <w:rFonts w:ascii="StobiSerif Regular" w:hAnsi="StobiSerif Regular"/>
                <w:b/>
                <w:color w:val="000000"/>
                <w:sz w:val="22"/>
                <w:szCs w:val="22"/>
                <w:lang w:val="mk-MK"/>
              </w:rPr>
            </w:pPr>
            <w:r>
              <w:rPr>
                <w:rFonts w:ascii="StobiSerif Regular" w:hAnsi="StobiSerif Regular"/>
                <w:b/>
                <w:color w:val="000000"/>
                <w:sz w:val="22"/>
                <w:szCs w:val="22"/>
                <w:lang w:val="mk-MK"/>
              </w:rPr>
              <w:t>4</w:t>
            </w:r>
            <w:r w:rsidRPr="001561C7">
              <w:rPr>
                <w:rFonts w:ascii="StobiSerif Regular" w:hAnsi="StobiSerif Regular"/>
                <w:b/>
                <w:color w:val="000000"/>
                <w:sz w:val="22"/>
                <w:szCs w:val="22"/>
                <w:lang w:val="mk-MK"/>
              </w:rPr>
              <w:t>.</w:t>
            </w:r>
            <w:r>
              <w:rPr>
                <w:rFonts w:ascii="StobiSerif Regular" w:hAnsi="StobiSerif Regular"/>
                <w:b/>
                <w:color w:val="000000"/>
                <w:sz w:val="22"/>
                <w:szCs w:val="22"/>
                <w:lang w:val="mk-MK"/>
              </w:rPr>
              <w:t>681</w:t>
            </w:r>
            <w:r w:rsidRPr="001561C7">
              <w:rPr>
                <w:rFonts w:ascii="StobiSerif Regular" w:hAnsi="StobiSerif Regular"/>
                <w:b/>
                <w:color w:val="000000"/>
                <w:sz w:val="22"/>
                <w:szCs w:val="22"/>
                <w:lang w:val="mk-MK"/>
              </w:rPr>
              <w:t>.</w:t>
            </w:r>
            <w:r>
              <w:rPr>
                <w:rFonts w:ascii="StobiSerif Regular" w:hAnsi="StobiSerif Regular"/>
                <w:b/>
                <w:color w:val="000000"/>
                <w:sz w:val="22"/>
                <w:szCs w:val="22"/>
                <w:lang w:val="mk-MK"/>
              </w:rPr>
              <w:t>350</w:t>
            </w:r>
            <w:r w:rsidRPr="001561C7">
              <w:rPr>
                <w:rFonts w:ascii="StobiSerif Regular" w:hAnsi="StobiSerif Regular"/>
                <w:b/>
                <w:color w:val="000000"/>
                <w:sz w:val="22"/>
                <w:szCs w:val="22"/>
                <w:lang w:val="mk-MK"/>
              </w:rPr>
              <w:t>,00</w:t>
            </w:r>
          </w:p>
        </w:tc>
      </w:tr>
      <w:tr w:rsidR="003C1F20" w:rsidRPr="001561C7" w:rsidTr="002238D4">
        <w:trPr>
          <w:trHeight w:val="375"/>
          <w:jc w:val="center"/>
        </w:trPr>
        <w:tc>
          <w:tcPr>
            <w:tcW w:w="705" w:type="dxa"/>
            <w:tcBorders>
              <w:top w:val="single" w:sz="4" w:space="0" w:color="auto"/>
              <w:bottom w:val="single" w:sz="4" w:space="0" w:color="auto"/>
              <w:right w:val="single" w:sz="4" w:space="0" w:color="auto"/>
            </w:tcBorders>
            <w:shd w:val="clear" w:color="000000" w:fill="D8D8D8"/>
            <w:vAlign w:val="bottom"/>
          </w:tcPr>
          <w:p w:rsidR="003C1F20" w:rsidRPr="00B458CB" w:rsidRDefault="003C1F20" w:rsidP="00534EA5">
            <w:pPr>
              <w:jc w:val="center"/>
              <w:rPr>
                <w:rFonts w:ascii="StobiSerif Regular" w:hAnsi="StobiSerif Regular"/>
                <w:color w:val="000000"/>
                <w:lang w:val="mk-MK"/>
              </w:rPr>
            </w:pPr>
          </w:p>
        </w:tc>
        <w:tc>
          <w:tcPr>
            <w:tcW w:w="5524" w:type="dxa"/>
            <w:gridSpan w:val="2"/>
            <w:tcBorders>
              <w:top w:val="single" w:sz="4" w:space="0" w:color="auto"/>
              <w:left w:val="single" w:sz="4" w:space="0" w:color="auto"/>
              <w:bottom w:val="single" w:sz="4" w:space="0" w:color="auto"/>
              <w:right w:val="single" w:sz="4" w:space="0" w:color="auto"/>
            </w:tcBorders>
            <w:shd w:val="clear" w:color="000000" w:fill="D8D8D8"/>
            <w:vAlign w:val="bottom"/>
          </w:tcPr>
          <w:p w:rsidR="003C1F20" w:rsidRPr="00B458CB" w:rsidRDefault="003C1F20">
            <w:pPr>
              <w:rPr>
                <w:rFonts w:ascii="StobiSerif Regular" w:hAnsi="StobiSerif Regular"/>
                <w:b/>
                <w:bCs/>
                <w:color w:val="000000"/>
                <w:lang w:val="mk-MK"/>
              </w:rPr>
            </w:pPr>
            <w:r w:rsidRPr="00B458CB">
              <w:rPr>
                <w:rFonts w:ascii="StobiSerif Regular" w:hAnsi="StobiSerif Regular"/>
                <w:b/>
                <w:bCs/>
                <w:color w:val="000000"/>
                <w:sz w:val="22"/>
                <w:szCs w:val="22"/>
                <w:lang w:val="mk-MK"/>
              </w:rPr>
              <w:t xml:space="preserve">Вкупно 5.5 </w:t>
            </w:r>
          </w:p>
        </w:tc>
        <w:tc>
          <w:tcPr>
            <w:tcW w:w="938" w:type="dxa"/>
            <w:tcBorders>
              <w:top w:val="single" w:sz="4" w:space="0" w:color="auto"/>
              <w:left w:val="single" w:sz="4" w:space="0" w:color="auto"/>
              <w:bottom w:val="single" w:sz="4" w:space="0" w:color="auto"/>
              <w:right w:val="single" w:sz="4" w:space="0" w:color="auto"/>
            </w:tcBorders>
            <w:shd w:val="clear" w:color="000000" w:fill="D8D8D8"/>
            <w:vAlign w:val="bottom"/>
          </w:tcPr>
          <w:p w:rsidR="003C1F20" w:rsidRPr="00B458CB" w:rsidRDefault="003C1F20">
            <w:pPr>
              <w:jc w:val="right"/>
              <w:rPr>
                <w:rFonts w:ascii="StobiSerif Regular" w:hAnsi="StobiSerif Regular"/>
                <w:b/>
                <w:bCs/>
                <w:color w:val="000000"/>
                <w:lang w:val="mk-MK"/>
              </w:rPr>
            </w:pPr>
            <w:r w:rsidRPr="00B458CB">
              <w:rPr>
                <w:rFonts w:ascii="StobiSerif Regular" w:hAnsi="StobiSerif Regular"/>
                <w:b/>
                <w:bCs/>
                <w:color w:val="000000"/>
                <w:sz w:val="22"/>
                <w:szCs w:val="22"/>
                <w:lang w:val="mk-MK"/>
              </w:rPr>
              <w:t> </w:t>
            </w:r>
            <w:r>
              <w:rPr>
                <w:rFonts w:ascii="StobiSerif Regular" w:hAnsi="StobiSerif Regular"/>
                <w:b/>
                <w:bCs/>
                <w:color w:val="000000"/>
                <w:sz w:val="22"/>
                <w:szCs w:val="22"/>
                <w:lang w:val="mk-MK"/>
              </w:rPr>
              <w:t>3</w:t>
            </w:r>
          </w:p>
        </w:tc>
        <w:tc>
          <w:tcPr>
            <w:tcW w:w="842" w:type="dxa"/>
            <w:tcBorders>
              <w:top w:val="single" w:sz="4" w:space="0" w:color="auto"/>
              <w:left w:val="single" w:sz="4" w:space="0" w:color="auto"/>
              <w:bottom w:val="single" w:sz="4" w:space="0" w:color="auto"/>
              <w:right w:val="single" w:sz="4" w:space="0" w:color="auto"/>
            </w:tcBorders>
            <w:shd w:val="clear" w:color="000000" w:fill="D8D8D8"/>
            <w:vAlign w:val="bottom"/>
          </w:tcPr>
          <w:p w:rsidR="003C1F20" w:rsidRPr="00B458CB" w:rsidRDefault="003C1F20">
            <w:pPr>
              <w:jc w:val="right"/>
              <w:rPr>
                <w:rFonts w:ascii="StobiSerif Regular" w:hAnsi="StobiSerif Regular"/>
                <w:b/>
                <w:bCs/>
                <w:color w:val="000000"/>
                <w:lang w:val="mk-MK"/>
              </w:rPr>
            </w:pPr>
            <w:r>
              <w:rPr>
                <w:rFonts w:ascii="StobiSerif Regular" w:hAnsi="StobiSerif Regular"/>
                <w:b/>
                <w:bCs/>
                <w:color w:val="000000"/>
                <w:sz w:val="22"/>
                <w:szCs w:val="22"/>
                <w:lang w:val="mk-MK"/>
              </w:rPr>
              <w:t xml:space="preserve"> 569</w:t>
            </w:r>
          </w:p>
        </w:tc>
        <w:tc>
          <w:tcPr>
            <w:tcW w:w="1639" w:type="dxa"/>
            <w:tcBorders>
              <w:top w:val="single" w:sz="4" w:space="0" w:color="auto"/>
              <w:left w:val="single" w:sz="4" w:space="0" w:color="auto"/>
              <w:bottom w:val="single" w:sz="4" w:space="0" w:color="auto"/>
            </w:tcBorders>
            <w:shd w:val="clear" w:color="000000" w:fill="D8D8D8"/>
            <w:vAlign w:val="bottom"/>
          </w:tcPr>
          <w:p w:rsidR="003C1F20" w:rsidRPr="00B458CB" w:rsidRDefault="003C1F20" w:rsidP="007D7925">
            <w:pPr>
              <w:ind w:left="-76" w:right="20"/>
              <w:jc w:val="right"/>
              <w:rPr>
                <w:rFonts w:ascii="StobiSerif Regular" w:hAnsi="StobiSerif Regular"/>
                <w:b/>
                <w:bCs/>
                <w:color w:val="000000"/>
                <w:lang w:val="mk-MK"/>
              </w:rPr>
            </w:pPr>
            <w:r>
              <w:rPr>
                <w:rFonts w:ascii="StobiSerif Regular" w:hAnsi="StobiSerif Regular"/>
                <w:b/>
                <w:color w:val="000000"/>
                <w:sz w:val="22"/>
                <w:szCs w:val="22"/>
                <w:lang w:val="mk-MK"/>
              </w:rPr>
              <w:t>9</w:t>
            </w:r>
            <w:r w:rsidRPr="001561C7">
              <w:rPr>
                <w:rFonts w:ascii="StobiSerif Regular" w:hAnsi="StobiSerif Regular"/>
                <w:b/>
                <w:color w:val="000000"/>
                <w:sz w:val="22"/>
                <w:szCs w:val="22"/>
                <w:lang w:val="mk-MK"/>
              </w:rPr>
              <w:t>.</w:t>
            </w:r>
            <w:r>
              <w:rPr>
                <w:rFonts w:ascii="StobiSerif Regular" w:hAnsi="StobiSerif Regular"/>
                <w:b/>
                <w:color w:val="000000"/>
                <w:sz w:val="22"/>
                <w:szCs w:val="22"/>
                <w:lang w:val="mk-MK"/>
              </w:rPr>
              <w:t>831</w:t>
            </w:r>
            <w:r w:rsidRPr="001561C7">
              <w:rPr>
                <w:rFonts w:ascii="StobiSerif Regular" w:hAnsi="StobiSerif Regular"/>
                <w:b/>
                <w:color w:val="000000"/>
                <w:sz w:val="22"/>
                <w:szCs w:val="22"/>
                <w:lang w:val="mk-MK"/>
              </w:rPr>
              <w:t>.</w:t>
            </w:r>
            <w:r>
              <w:rPr>
                <w:rFonts w:ascii="StobiSerif Regular" w:hAnsi="StobiSerif Regular"/>
                <w:b/>
                <w:color w:val="000000"/>
                <w:sz w:val="22"/>
                <w:szCs w:val="22"/>
                <w:lang w:val="mk-MK"/>
              </w:rPr>
              <w:t>350</w:t>
            </w:r>
            <w:r w:rsidRPr="001561C7">
              <w:rPr>
                <w:rFonts w:ascii="StobiSerif Regular" w:hAnsi="StobiSerif Regular"/>
                <w:b/>
                <w:color w:val="000000"/>
                <w:sz w:val="22"/>
                <w:szCs w:val="22"/>
                <w:lang w:val="mk-MK"/>
              </w:rPr>
              <w:t>,00</w:t>
            </w:r>
          </w:p>
        </w:tc>
      </w:tr>
      <w:tr w:rsidR="003C1F20" w:rsidRPr="001561C7" w:rsidTr="002238D4">
        <w:trPr>
          <w:trHeight w:val="375"/>
          <w:jc w:val="center"/>
        </w:trPr>
        <w:tc>
          <w:tcPr>
            <w:tcW w:w="705" w:type="dxa"/>
            <w:tcBorders>
              <w:top w:val="single" w:sz="4" w:space="0" w:color="auto"/>
              <w:bottom w:val="single" w:sz="4" w:space="0" w:color="auto"/>
              <w:right w:val="single" w:sz="4" w:space="0" w:color="auto"/>
            </w:tcBorders>
            <w:vAlign w:val="bottom"/>
          </w:tcPr>
          <w:p w:rsidR="003C1F20" w:rsidRPr="001561C7" w:rsidRDefault="003C1F20" w:rsidP="00A566D2">
            <w:pPr>
              <w:jc w:val="center"/>
              <w:rPr>
                <w:rFonts w:ascii="StobiSerif Regular" w:hAnsi="StobiSerif Regular"/>
                <w:color w:val="000000"/>
                <w:lang w:val="mk-MK"/>
              </w:rPr>
            </w:pPr>
            <w:r w:rsidRPr="001561C7">
              <w:rPr>
                <w:rFonts w:ascii="StobiSerif Regular" w:hAnsi="StobiSerif Regular"/>
                <w:color w:val="000000"/>
                <w:sz w:val="22"/>
                <w:szCs w:val="22"/>
                <w:lang w:val="mk-MK"/>
              </w:rPr>
              <w:t>5.6</w:t>
            </w:r>
          </w:p>
        </w:tc>
        <w:tc>
          <w:tcPr>
            <w:tcW w:w="4623" w:type="dxa"/>
            <w:tcBorders>
              <w:top w:val="single" w:sz="4" w:space="0" w:color="auto"/>
              <w:left w:val="single" w:sz="4" w:space="0" w:color="auto"/>
              <w:bottom w:val="single" w:sz="4" w:space="0" w:color="auto"/>
              <w:right w:val="single" w:sz="4" w:space="0" w:color="auto"/>
            </w:tcBorders>
            <w:vAlign w:val="bottom"/>
          </w:tcPr>
          <w:p w:rsidR="003C1F20" w:rsidRPr="001561C7" w:rsidRDefault="003C1F20" w:rsidP="00A566D2">
            <w:pPr>
              <w:rPr>
                <w:rFonts w:ascii="StobiSerif Regular" w:hAnsi="StobiSerif Regular"/>
                <w:bCs/>
                <w:color w:val="000000"/>
                <w:lang w:val="mk-MK"/>
              </w:rPr>
            </w:pPr>
            <w:r w:rsidRPr="001561C7">
              <w:rPr>
                <w:rFonts w:ascii="StobiSerif Regular" w:hAnsi="StobiSerif Regular" w:cs="Arial"/>
                <w:sz w:val="22"/>
                <w:szCs w:val="22"/>
                <w:lang w:val="mk-MK"/>
              </w:rPr>
              <w:t>Едукација за започнување на бизнис</w:t>
            </w:r>
          </w:p>
        </w:tc>
        <w:tc>
          <w:tcPr>
            <w:tcW w:w="901" w:type="dxa"/>
            <w:tcBorders>
              <w:top w:val="single" w:sz="4" w:space="0" w:color="auto"/>
              <w:left w:val="single" w:sz="4" w:space="0" w:color="auto"/>
              <w:bottom w:val="single" w:sz="4" w:space="0" w:color="auto"/>
              <w:right w:val="single" w:sz="4" w:space="0" w:color="auto"/>
            </w:tcBorders>
            <w:vAlign w:val="bottom"/>
          </w:tcPr>
          <w:p w:rsidR="003C1F20" w:rsidRPr="001561C7" w:rsidRDefault="003C1F20" w:rsidP="00A566D2">
            <w:pPr>
              <w:jc w:val="right"/>
              <w:rPr>
                <w:rFonts w:ascii="StobiSerif Regular" w:hAnsi="StobiSerif Regular"/>
                <w:bCs/>
                <w:color w:val="000000"/>
                <w:sz w:val="22"/>
                <w:szCs w:val="22"/>
                <w:lang w:val="mk-MK"/>
              </w:rPr>
            </w:pPr>
          </w:p>
        </w:tc>
        <w:tc>
          <w:tcPr>
            <w:tcW w:w="938" w:type="dxa"/>
            <w:tcBorders>
              <w:top w:val="single" w:sz="4" w:space="0" w:color="auto"/>
              <w:left w:val="single" w:sz="4" w:space="0" w:color="auto"/>
              <w:bottom w:val="single" w:sz="4" w:space="0" w:color="auto"/>
              <w:right w:val="single" w:sz="4" w:space="0" w:color="auto"/>
            </w:tcBorders>
            <w:vAlign w:val="bottom"/>
          </w:tcPr>
          <w:p w:rsidR="003C1F20" w:rsidRPr="001561C7" w:rsidRDefault="003C1F20" w:rsidP="00A566D2">
            <w:pPr>
              <w:jc w:val="right"/>
              <w:rPr>
                <w:rFonts w:ascii="StobiSerif Regular" w:hAnsi="StobiSerif Regular"/>
                <w:bCs/>
                <w:color w:val="000000"/>
                <w:sz w:val="22"/>
                <w:szCs w:val="22"/>
                <w:lang w:val="mk-MK"/>
              </w:rPr>
            </w:pPr>
          </w:p>
        </w:tc>
        <w:tc>
          <w:tcPr>
            <w:tcW w:w="842" w:type="dxa"/>
            <w:tcBorders>
              <w:top w:val="single" w:sz="4" w:space="0" w:color="auto"/>
              <w:left w:val="single" w:sz="4" w:space="0" w:color="auto"/>
              <w:bottom w:val="single" w:sz="4" w:space="0" w:color="auto"/>
              <w:right w:val="single" w:sz="4" w:space="0" w:color="auto"/>
            </w:tcBorders>
            <w:vAlign w:val="bottom"/>
          </w:tcPr>
          <w:p w:rsidR="003C1F20" w:rsidRPr="001561C7" w:rsidRDefault="003C1F20" w:rsidP="00A566D2">
            <w:pPr>
              <w:jc w:val="right"/>
              <w:rPr>
                <w:rFonts w:ascii="StobiSerif Regular" w:hAnsi="StobiSerif Regular"/>
                <w:bCs/>
                <w:color w:val="000000"/>
                <w:sz w:val="22"/>
                <w:szCs w:val="22"/>
                <w:lang w:val="mk-MK"/>
              </w:rPr>
            </w:pPr>
            <w:r w:rsidRPr="001561C7">
              <w:rPr>
                <w:rFonts w:ascii="StobiSerif Regular" w:hAnsi="StobiSerif Regular"/>
                <w:bCs/>
                <w:color w:val="000000"/>
                <w:sz w:val="22"/>
                <w:szCs w:val="22"/>
                <w:lang w:val="mk-MK"/>
              </w:rPr>
              <w:t>2.000</w:t>
            </w:r>
          </w:p>
        </w:tc>
        <w:tc>
          <w:tcPr>
            <w:tcW w:w="1639" w:type="dxa"/>
            <w:tcBorders>
              <w:top w:val="single" w:sz="4" w:space="0" w:color="auto"/>
              <w:left w:val="single" w:sz="4" w:space="0" w:color="auto"/>
              <w:bottom w:val="single" w:sz="4" w:space="0" w:color="auto"/>
            </w:tcBorders>
            <w:vAlign w:val="bottom"/>
          </w:tcPr>
          <w:p w:rsidR="003C1F20" w:rsidRPr="001561C7" w:rsidRDefault="003C1F20" w:rsidP="00A566D2">
            <w:pPr>
              <w:ind w:left="-76" w:right="20"/>
              <w:jc w:val="right"/>
              <w:rPr>
                <w:rFonts w:ascii="StobiSerif Regular" w:hAnsi="StobiSerif Regular"/>
                <w:bCs/>
                <w:color w:val="000000"/>
                <w:sz w:val="22"/>
                <w:szCs w:val="22"/>
                <w:lang w:val="mk-MK"/>
              </w:rPr>
            </w:pPr>
          </w:p>
        </w:tc>
      </w:tr>
      <w:tr w:rsidR="003C1F20" w:rsidRPr="001561C7" w:rsidTr="002238D4">
        <w:trPr>
          <w:trHeight w:val="375"/>
          <w:jc w:val="center"/>
        </w:trPr>
        <w:tc>
          <w:tcPr>
            <w:tcW w:w="705" w:type="dxa"/>
            <w:tcBorders>
              <w:top w:val="single" w:sz="4" w:space="0" w:color="auto"/>
              <w:bottom w:val="single" w:sz="4" w:space="0" w:color="auto"/>
              <w:right w:val="single" w:sz="4" w:space="0" w:color="auto"/>
            </w:tcBorders>
            <w:shd w:val="clear" w:color="auto" w:fill="D9D9D9"/>
            <w:vAlign w:val="bottom"/>
          </w:tcPr>
          <w:p w:rsidR="003C1F20" w:rsidRPr="001561C7" w:rsidRDefault="003C1F20" w:rsidP="00A566D2">
            <w:pPr>
              <w:jc w:val="center"/>
              <w:rPr>
                <w:rFonts w:ascii="StobiSerif Regular" w:hAnsi="StobiSerif Regular"/>
                <w:color w:val="000000"/>
                <w:lang w:val="mk-MK"/>
              </w:rPr>
            </w:pPr>
          </w:p>
        </w:tc>
        <w:tc>
          <w:tcPr>
            <w:tcW w:w="5524"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3C1F20" w:rsidRPr="001561C7" w:rsidRDefault="003C1F20" w:rsidP="00030B90">
            <w:pPr>
              <w:rPr>
                <w:rFonts w:ascii="StobiSerif Regular" w:hAnsi="StobiSerif Regular"/>
                <w:bCs/>
                <w:color w:val="000000"/>
                <w:sz w:val="22"/>
                <w:szCs w:val="22"/>
                <w:lang w:val="mk-MK"/>
              </w:rPr>
            </w:pPr>
            <w:r w:rsidRPr="001561C7">
              <w:rPr>
                <w:rFonts w:ascii="StobiSerif Regular" w:hAnsi="StobiSerif Regular"/>
                <w:bCs/>
                <w:color w:val="000000"/>
                <w:sz w:val="22"/>
                <w:szCs w:val="22"/>
                <w:lang w:val="mk-MK"/>
              </w:rPr>
              <w:t xml:space="preserve">Вкупно 5.6 </w:t>
            </w:r>
          </w:p>
        </w:tc>
        <w:tc>
          <w:tcPr>
            <w:tcW w:w="938" w:type="dxa"/>
            <w:tcBorders>
              <w:top w:val="single" w:sz="4" w:space="0" w:color="auto"/>
              <w:left w:val="single" w:sz="4" w:space="0" w:color="auto"/>
              <w:bottom w:val="single" w:sz="4" w:space="0" w:color="auto"/>
              <w:right w:val="single" w:sz="4" w:space="0" w:color="auto"/>
            </w:tcBorders>
            <w:shd w:val="clear" w:color="auto" w:fill="D9D9D9"/>
            <w:vAlign w:val="bottom"/>
          </w:tcPr>
          <w:p w:rsidR="003C1F20" w:rsidRPr="001561C7" w:rsidRDefault="003C1F20" w:rsidP="00A566D2">
            <w:pPr>
              <w:jc w:val="right"/>
              <w:rPr>
                <w:rFonts w:ascii="StobiSerif Regular" w:hAnsi="StobiSerif Regular"/>
                <w:bCs/>
                <w:color w:val="000000"/>
                <w:sz w:val="22"/>
                <w:szCs w:val="22"/>
                <w:lang w:val="mk-MK"/>
              </w:rPr>
            </w:pPr>
          </w:p>
        </w:tc>
        <w:tc>
          <w:tcPr>
            <w:tcW w:w="842" w:type="dxa"/>
            <w:tcBorders>
              <w:top w:val="single" w:sz="4" w:space="0" w:color="auto"/>
              <w:left w:val="single" w:sz="4" w:space="0" w:color="auto"/>
              <w:bottom w:val="single" w:sz="4" w:space="0" w:color="auto"/>
              <w:right w:val="single" w:sz="4" w:space="0" w:color="auto"/>
            </w:tcBorders>
            <w:shd w:val="clear" w:color="auto" w:fill="D9D9D9"/>
            <w:vAlign w:val="bottom"/>
          </w:tcPr>
          <w:p w:rsidR="003C1F20" w:rsidRPr="001561C7" w:rsidRDefault="003C1F20" w:rsidP="00A566D2">
            <w:pPr>
              <w:ind w:left="-76" w:right="20"/>
              <w:jc w:val="right"/>
              <w:rPr>
                <w:rFonts w:ascii="StobiSerif Regular" w:hAnsi="StobiSerif Regular"/>
                <w:bCs/>
                <w:color w:val="000000"/>
                <w:sz w:val="22"/>
                <w:szCs w:val="22"/>
                <w:lang w:val="mk-MK"/>
              </w:rPr>
            </w:pPr>
            <w:r w:rsidRPr="001561C7">
              <w:rPr>
                <w:rFonts w:ascii="StobiSerif Regular" w:hAnsi="StobiSerif Regular"/>
                <w:bCs/>
                <w:color w:val="000000"/>
                <w:sz w:val="22"/>
                <w:szCs w:val="22"/>
                <w:lang w:val="mk-MK"/>
              </w:rPr>
              <w:t>2.000</w:t>
            </w:r>
          </w:p>
        </w:tc>
        <w:tc>
          <w:tcPr>
            <w:tcW w:w="1639" w:type="dxa"/>
            <w:tcBorders>
              <w:top w:val="single" w:sz="4" w:space="0" w:color="auto"/>
              <w:left w:val="single" w:sz="4" w:space="0" w:color="auto"/>
              <w:bottom w:val="single" w:sz="4" w:space="0" w:color="auto"/>
            </w:tcBorders>
            <w:shd w:val="clear" w:color="auto" w:fill="D9D9D9"/>
            <w:vAlign w:val="bottom"/>
          </w:tcPr>
          <w:p w:rsidR="003C1F20" w:rsidRPr="001561C7" w:rsidRDefault="003C1F20" w:rsidP="00030B90">
            <w:pPr>
              <w:ind w:left="-76" w:right="20"/>
              <w:jc w:val="right"/>
              <w:rPr>
                <w:rFonts w:ascii="StobiSerif Regular" w:hAnsi="StobiSerif Regular"/>
                <w:bCs/>
                <w:color w:val="000000"/>
                <w:sz w:val="22"/>
                <w:szCs w:val="22"/>
                <w:lang w:val="mk-MK"/>
              </w:rPr>
            </w:pPr>
            <w:r w:rsidRPr="001561C7">
              <w:rPr>
                <w:rFonts w:ascii="StobiSerif Regular" w:hAnsi="StobiSerif Regular"/>
                <w:bCs/>
                <w:color w:val="000000"/>
                <w:sz w:val="22"/>
                <w:szCs w:val="22"/>
                <w:lang w:val="mk-MK"/>
              </w:rPr>
              <w:t>0,00</w:t>
            </w:r>
          </w:p>
        </w:tc>
      </w:tr>
      <w:tr w:rsidR="003C1F20" w:rsidRPr="001561C7" w:rsidTr="002238D4">
        <w:trPr>
          <w:trHeight w:val="375"/>
          <w:jc w:val="center"/>
        </w:trPr>
        <w:tc>
          <w:tcPr>
            <w:tcW w:w="705" w:type="dxa"/>
            <w:tcBorders>
              <w:top w:val="single" w:sz="4" w:space="0" w:color="auto"/>
              <w:bottom w:val="single" w:sz="4" w:space="0" w:color="auto"/>
              <w:right w:val="single" w:sz="4" w:space="0" w:color="auto"/>
            </w:tcBorders>
            <w:vAlign w:val="bottom"/>
          </w:tcPr>
          <w:p w:rsidR="003C1F20" w:rsidRPr="00880E8C" w:rsidRDefault="003C1F20" w:rsidP="00A566D2">
            <w:pPr>
              <w:jc w:val="center"/>
              <w:rPr>
                <w:rFonts w:ascii="StobiSerif Regular" w:hAnsi="StobiSerif Regular"/>
                <w:color w:val="000000"/>
                <w:sz w:val="22"/>
                <w:szCs w:val="22"/>
                <w:lang w:val="mk-MK"/>
              </w:rPr>
            </w:pPr>
            <w:r w:rsidRPr="00880E8C">
              <w:rPr>
                <w:rFonts w:ascii="StobiSerif Regular" w:hAnsi="StobiSerif Regular"/>
                <w:color w:val="000000"/>
                <w:sz w:val="22"/>
                <w:szCs w:val="22"/>
                <w:lang w:val="mk-MK"/>
              </w:rPr>
              <w:t>5.7</w:t>
            </w:r>
          </w:p>
        </w:tc>
        <w:tc>
          <w:tcPr>
            <w:tcW w:w="4623" w:type="dxa"/>
            <w:tcBorders>
              <w:top w:val="single" w:sz="4" w:space="0" w:color="auto"/>
              <w:left w:val="single" w:sz="4" w:space="0" w:color="auto"/>
              <w:bottom w:val="single" w:sz="4" w:space="0" w:color="auto"/>
              <w:right w:val="single" w:sz="4" w:space="0" w:color="auto"/>
            </w:tcBorders>
            <w:vAlign w:val="bottom"/>
          </w:tcPr>
          <w:p w:rsidR="003C1F20" w:rsidRPr="00880E8C" w:rsidRDefault="003C1F20" w:rsidP="00A566D2">
            <w:pPr>
              <w:rPr>
                <w:rFonts w:ascii="StobiSerif Regular" w:hAnsi="StobiSerif Regular"/>
                <w:bCs/>
                <w:color w:val="000000"/>
                <w:lang w:val="mk-MK"/>
              </w:rPr>
            </w:pPr>
            <w:r w:rsidRPr="00880E8C">
              <w:rPr>
                <w:rFonts w:ascii="StobiSerif Regular" w:hAnsi="StobiSerif Regular" w:cs="Arial"/>
                <w:sz w:val="22"/>
                <w:szCs w:val="22"/>
                <w:lang w:val="mk-MK"/>
              </w:rPr>
              <w:t>Мотивациони обуки</w:t>
            </w:r>
          </w:p>
        </w:tc>
        <w:tc>
          <w:tcPr>
            <w:tcW w:w="901" w:type="dxa"/>
            <w:tcBorders>
              <w:top w:val="single" w:sz="4" w:space="0" w:color="auto"/>
              <w:left w:val="single" w:sz="4" w:space="0" w:color="auto"/>
              <w:bottom w:val="single" w:sz="4" w:space="0" w:color="auto"/>
              <w:right w:val="single" w:sz="4" w:space="0" w:color="auto"/>
            </w:tcBorders>
            <w:vAlign w:val="bottom"/>
          </w:tcPr>
          <w:p w:rsidR="003C1F20" w:rsidRPr="00A566D2" w:rsidRDefault="003C1F20" w:rsidP="00A566D2">
            <w:pPr>
              <w:jc w:val="right"/>
              <w:rPr>
                <w:rFonts w:ascii="StobiSerif Regular" w:hAnsi="StobiSerif Regular"/>
                <w:bCs/>
                <w:color w:val="000000"/>
                <w:sz w:val="22"/>
                <w:szCs w:val="22"/>
                <w:lang w:val="mk-MK"/>
              </w:rPr>
            </w:pPr>
          </w:p>
        </w:tc>
        <w:tc>
          <w:tcPr>
            <w:tcW w:w="938" w:type="dxa"/>
            <w:tcBorders>
              <w:top w:val="single" w:sz="4" w:space="0" w:color="auto"/>
              <w:left w:val="single" w:sz="4" w:space="0" w:color="auto"/>
              <w:bottom w:val="single" w:sz="4" w:space="0" w:color="auto"/>
              <w:right w:val="single" w:sz="4" w:space="0" w:color="auto"/>
            </w:tcBorders>
            <w:vAlign w:val="bottom"/>
          </w:tcPr>
          <w:p w:rsidR="003C1F20" w:rsidRPr="00A566D2" w:rsidRDefault="003C1F20" w:rsidP="00A566D2">
            <w:pPr>
              <w:jc w:val="right"/>
              <w:rPr>
                <w:rFonts w:ascii="StobiSerif Regular" w:hAnsi="StobiSerif Regular"/>
                <w:b/>
                <w:bCs/>
                <w:color w:val="000000"/>
                <w:sz w:val="22"/>
                <w:szCs w:val="22"/>
                <w:lang w:val="mk-MK"/>
              </w:rPr>
            </w:pPr>
          </w:p>
        </w:tc>
        <w:tc>
          <w:tcPr>
            <w:tcW w:w="842" w:type="dxa"/>
            <w:tcBorders>
              <w:top w:val="single" w:sz="4" w:space="0" w:color="auto"/>
              <w:left w:val="single" w:sz="4" w:space="0" w:color="auto"/>
              <w:bottom w:val="single" w:sz="4" w:space="0" w:color="auto"/>
              <w:right w:val="single" w:sz="4" w:space="0" w:color="auto"/>
            </w:tcBorders>
            <w:vAlign w:val="bottom"/>
          </w:tcPr>
          <w:p w:rsidR="003C1F20" w:rsidRPr="007F4EE2" w:rsidRDefault="003C1F20" w:rsidP="00A566D2">
            <w:pPr>
              <w:jc w:val="right"/>
              <w:rPr>
                <w:rFonts w:ascii="StobiSerif Regular" w:hAnsi="StobiSerif Regular"/>
                <w:bCs/>
                <w:color w:val="000000"/>
                <w:sz w:val="22"/>
                <w:szCs w:val="22"/>
                <w:lang w:val="mk-MK"/>
              </w:rPr>
            </w:pPr>
            <w:r w:rsidRPr="007F4EE2">
              <w:rPr>
                <w:rFonts w:ascii="StobiSerif Regular" w:hAnsi="StobiSerif Regular"/>
                <w:bCs/>
                <w:color w:val="000000"/>
                <w:sz w:val="22"/>
                <w:szCs w:val="22"/>
                <w:lang w:val="mk-MK"/>
              </w:rPr>
              <w:t>3.000</w:t>
            </w:r>
          </w:p>
        </w:tc>
        <w:tc>
          <w:tcPr>
            <w:tcW w:w="1639" w:type="dxa"/>
            <w:tcBorders>
              <w:top w:val="single" w:sz="4" w:space="0" w:color="auto"/>
              <w:left w:val="single" w:sz="4" w:space="0" w:color="auto"/>
              <w:bottom w:val="single" w:sz="4" w:space="0" w:color="auto"/>
            </w:tcBorders>
            <w:vAlign w:val="bottom"/>
          </w:tcPr>
          <w:p w:rsidR="003C1F20" w:rsidRPr="00A566D2" w:rsidRDefault="003C1F20" w:rsidP="007D7925">
            <w:pPr>
              <w:ind w:left="-76" w:right="20"/>
              <w:jc w:val="right"/>
              <w:rPr>
                <w:rFonts w:ascii="StobiSerif Regular" w:hAnsi="StobiSerif Regular"/>
                <w:b/>
                <w:bCs/>
                <w:color w:val="000000"/>
                <w:sz w:val="22"/>
                <w:szCs w:val="22"/>
                <w:lang w:val="mk-MK"/>
              </w:rPr>
            </w:pPr>
          </w:p>
        </w:tc>
      </w:tr>
      <w:tr w:rsidR="003C1F20" w:rsidRPr="00B458CB" w:rsidTr="00880E8C">
        <w:trPr>
          <w:trHeight w:val="375"/>
          <w:jc w:val="center"/>
        </w:trPr>
        <w:tc>
          <w:tcPr>
            <w:tcW w:w="705" w:type="dxa"/>
            <w:tcBorders>
              <w:top w:val="single" w:sz="4" w:space="0" w:color="auto"/>
              <w:bottom w:val="single" w:sz="4" w:space="0" w:color="auto"/>
              <w:right w:val="single" w:sz="4" w:space="0" w:color="auto"/>
            </w:tcBorders>
            <w:shd w:val="clear" w:color="000000" w:fill="D8D8D8"/>
            <w:vAlign w:val="bottom"/>
          </w:tcPr>
          <w:p w:rsidR="003C1F20" w:rsidRPr="00B458CB" w:rsidRDefault="003C1F20" w:rsidP="005D3CCC">
            <w:pPr>
              <w:jc w:val="center"/>
              <w:rPr>
                <w:rFonts w:ascii="StobiSerif Regular" w:hAnsi="StobiSerif Regular"/>
                <w:color w:val="000000"/>
                <w:lang w:val="mk-MK"/>
              </w:rPr>
            </w:pPr>
          </w:p>
        </w:tc>
        <w:tc>
          <w:tcPr>
            <w:tcW w:w="5524" w:type="dxa"/>
            <w:gridSpan w:val="2"/>
            <w:tcBorders>
              <w:top w:val="single" w:sz="4" w:space="0" w:color="auto"/>
              <w:left w:val="single" w:sz="4" w:space="0" w:color="auto"/>
              <w:bottom w:val="single" w:sz="4" w:space="0" w:color="auto"/>
              <w:right w:val="single" w:sz="4" w:space="0" w:color="auto"/>
            </w:tcBorders>
            <w:shd w:val="clear" w:color="000000" w:fill="D8D8D8"/>
            <w:vAlign w:val="bottom"/>
          </w:tcPr>
          <w:p w:rsidR="003C1F20" w:rsidRPr="00DD5FDC" w:rsidRDefault="003C1F20" w:rsidP="00A566D2">
            <w:pPr>
              <w:rPr>
                <w:rFonts w:ascii="StobiSerif Regular" w:hAnsi="StobiSerif Regular"/>
                <w:b/>
                <w:bCs/>
                <w:color w:val="000000"/>
                <w:lang w:val="mk-MK"/>
              </w:rPr>
            </w:pPr>
            <w:r>
              <w:rPr>
                <w:rFonts w:ascii="StobiSerif Regular" w:hAnsi="StobiSerif Regular"/>
                <w:b/>
                <w:bCs/>
                <w:color w:val="000000"/>
                <w:sz w:val="22"/>
                <w:szCs w:val="22"/>
                <w:lang w:val="mk-MK"/>
              </w:rPr>
              <w:t>Вкупно 5.7</w:t>
            </w:r>
            <w:r w:rsidRPr="00DD5FDC">
              <w:rPr>
                <w:rFonts w:ascii="StobiSerif Regular" w:hAnsi="StobiSerif Regular"/>
                <w:b/>
                <w:bCs/>
                <w:color w:val="000000"/>
                <w:sz w:val="22"/>
                <w:szCs w:val="22"/>
                <w:lang w:val="mk-MK"/>
              </w:rPr>
              <w:t xml:space="preserve"> </w:t>
            </w:r>
          </w:p>
        </w:tc>
        <w:tc>
          <w:tcPr>
            <w:tcW w:w="938" w:type="dxa"/>
            <w:tcBorders>
              <w:top w:val="single" w:sz="4" w:space="0" w:color="auto"/>
              <w:left w:val="single" w:sz="4" w:space="0" w:color="auto"/>
              <w:bottom w:val="single" w:sz="4" w:space="0" w:color="auto"/>
              <w:right w:val="single" w:sz="4" w:space="0" w:color="auto"/>
            </w:tcBorders>
            <w:shd w:val="clear" w:color="000000" w:fill="D8D8D8"/>
            <w:vAlign w:val="bottom"/>
          </w:tcPr>
          <w:p w:rsidR="003C1F20" w:rsidRPr="00DD5FDC" w:rsidRDefault="003C1F20" w:rsidP="00A566D2">
            <w:pPr>
              <w:jc w:val="right"/>
              <w:rPr>
                <w:rFonts w:ascii="StobiSerif Regular" w:hAnsi="StobiSerif Regular"/>
                <w:b/>
                <w:bCs/>
                <w:color w:val="000000"/>
                <w:lang w:val="mk-MK"/>
              </w:rPr>
            </w:pPr>
          </w:p>
        </w:tc>
        <w:tc>
          <w:tcPr>
            <w:tcW w:w="842" w:type="dxa"/>
            <w:tcBorders>
              <w:top w:val="single" w:sz="4" w:space="0" w:color="auto"/>
              <w:left w:val="single" w:sz="4" w:space="0" w:color="auto"/>
              <w:bottom w:val="single" w:sz="4" w:space="0" w:color="auto"/>
              <w:right w:val="single" w:sz="4" w:space="0" w:color="auto"/>
            </w:tcBorders>
            <w:shd w:val="clear" w:color="000000" w:fill="D8D8D8"/>
            <w:vAlign w:val="bottom"/>
          </w:tcPr>
          <w:p w:rsidR="003C1F20" w:rsidRPr="00030B90" w:rsidRDefault="003C1F20" w:rsidP="00A566D2">
            <w:pPr>
              <w:jc w:val="right"/>
              <w:rPr>
                <w:rFonts w:ascii="StobiSerif Regular" w:hAnsi="StobiSerif Regular"/>
                <w:b/>
                <w:bCs/>
                <w:color w:val="000000"/>
                <w:sz w:val="22"/>
                <w:lang w:val="mk-MK"/>
              </w:rPr>
            </w:pPr>
            <w:r>
              <w:rPr>
                <w:rFonts w:ascii="StobiSerif Regular" w:hAnsi="StobiSerif Regular"/>
                <w:b/>
                <w:bCs/>
                <w:color w:val="000000"/>
                <w:sz w:val="22"/>
                <w:lang w:val="mk-MK"/>
              </w:rPr>
              <w:t>3.000</w:t>
            </w:r>
          </w:p>
        </w:tc>
        <w:tc>
          <w:tcPr>
            <w:tcW w:w="1639" w:type="dxa"/>
            <w:tcBorders>
              <w:top w:val="single" w:sz="4" w:space="0" w:color="auto"/>
              <w:left w:val="single" w:sz="4" w:space="0" w:color="auto"/>
              <w:bottom w:val="single" w:sz="4" w:space="0" w:color="auto"/>
            </w:tcBorders>
            <w:shd w:val="clear" w:color="000000" w:fill="D8D8D8"/>
            <w:vAlign w:val="bottom"/>
          </w:tcPr>
          <w:p w:rsidR="003C1F20" w:rsidRPr="00227A8B" w:rsidRDefault="003C1F20" w:rsidP="00030B90">
            <w:pPr>
              <w:ind w:left="-76" w:right="20"/>
              <w:jc w:val="right"/>
              <w:rPr>
                <w:rFonts w:ascii="StobiSerif Regular" w:hAnsi="StobiSerif Regular"/>
                <w:b/>
                <w:bCs/>
                <w:color w:val="000000"/>
                <w:lang w:val="mk-MK"/>
              </w:rPr>
            </w:pPr>
          </w:p>
        </w:tc>
      </w:tr>
      <w:tr w:rsidR="003C1F20" w:rsidRPr="001561C7" w:rsidTr="00880E8C">
        <w:trPr>
          <w:trHeight w:val="375"/>
          <w:jc w:val="center"/>
        </w:trPr>
        <w:tc>
          <w:tcPr>
            <w:tcW w:w="705" w:type="dxa"/>
            <w:tcBorders>
              <w:top w:val="single" w:sz="4" w:space="0" w:color="auto"/>
              <w:bottom w:val="single" w:sz="4" w:space="0" w:color="auto"/>
              <w:right w:val="single" w:sz="4" w:space="0" w:color="auto"/>
            </w:tcBorders>
            <w:shd w:val="clear" w:color="000000" w:fill="auto"/>
            <w:vAlign w:val="bottom"/>
          </w:tcPr>
          <w:p w:rsidR="003C1F20" w:rsidRPr="001561C7" w:rsidRDefault="003C1F20" w:rsidP="005D3CCC">
            <w:pPr>
              <w:jc w:val="center"/>
              <w:rPr>
                <w:rFonts w:ascii="StobiSerif Regular" w:hAnsi="StobiSerif Regular"/>
                <w:b/>
                <w:color w:val="000000"/>
                <w:sz w:val="22"/>
                <w:szCs w:val="22"/>
                <w:lang w:val="mk-MK"/>
              </w:rPr>
            </w:pPr>
            <w:r w:rsidRPr="001561C7">
              <w:rPr>
                <w:rFonts w:ascii="StobiSerif Regular" w:hAnsi="StobiSerif Regular"/>
                <w:b/>
                <w:color w:val="000000"/>
                <w:sz w:val="22"/>
                <w:szCs w:val="22"/>
                <w:lang w:val="mk-MK"/>
              </w:rPr>
              <w:t>5.8</w:t>
            </w:r>
          </w:p>
        </w:tc>
        <w:tc>
          <w:tcPr>
            <w:tcW w:w="5524" w:type="dxa"/>
            <w:gridSpan w:val="2"/>
            <w:tcBorders>
              <w:top w:val="single" w:sz="4" w:space="0" w:color="auto"/>
              <w:left w:val="single" w:sz="4" w:space="0" w:color="auto"/>
              <w:bottom w:val="single" w:sz="4" w:space="0" w:color="auto"/>
              <w:right w:val="single" w:sz="4" w:space="0" w:color="auto"/>
            </w:tcBorders>
            <w:shd w:val="clear" w:color="000000" w:fill="auto"/>
            <w:vAlign w:val="bottom"/>
          </w:tcPr>
          <w:p w:rsidR="003C1F20" w:rsidRPr="001561C7" w:rsidRDefault="003C1F20" w:rsidP="00A566D2">
            <w:pPr>
              <w:rPr>
                <w:rFonts w:ascii="StobiSerif Regular" w:hAnsi="StobiSerif Regular"/>
                <w:b/>
                <w:bCs/>
                <w:color w:val="000000"/>
                <w:sz w:val="22"/>
                <w:szCs w:val="22"/>
                <w:lang w:val="mk-MK"/>
              </w:rPr>
            </w:pPr>
            <w:r w:rsidRPr="001561C7">
              <w:rPr>
                <w:rFonts w:ascii="StobiSerif Regular" w:hAnsi="StobiSerif Regular"/>
                <w:b/>
                <w:bCs/>
                <w:color w:val="000000"/>
                <w:sz w:val="22"/>
                <w:szCs w:val="22"/>
                <w:lang w:val="mk-MK"/>
              </w:rPr>
              <w:t xml:space="preserve">Обуки за општи вештини </w:t>
            </w:r>
            <w:r w:rsidRPr="00EC5EE3">
              <w:rPr>
                <w:rFonts w:ascii="StobiSerif Regular" w:hAnsi="StobiSerif Regular"/>
                <w:b/>
                <w:bCs/>
                <w:color w:val="000000"/>
                <w:sz w:val="22"/>
                <w:szCs w:val="22"/>
                <w:lang w:val="mk-MK"/>
              </w:rPr>
              <w:t>финансиран</w:t>
            </w:r>
            <w:r>
              <w:rPr>
                <w:rFonts w:ascii="StobiSerif Regular" w:hAnsi="StobiSerif Regular"/>
                <w:b/>
                <w:bCs/>
                <w:color w:val="000000"/>
                <w:sz w:val="22"/>
                <w:szCs w:val="22"/>
                <w:lang w:val="mk-MK"/>
              </w:rPr>
              <w:t>а</w:t>
            </w:r>
            <w:r w:rsidRPr="00EC5EE3">
              <w:rPr>
                <w:rFonts w:ascii="StobiSerif Regular" w:hAnsi="StobiSerif Regular"/>
                <w:b/>
                <w:bCs/>
                <w:color w:val="000000"/>
                <w:sz w:val="22"/>
                <w:szCs w:val="22"/>
                <w:lang w:val="mk-MK"/>
              </w:rPr>
              <w:t xml:space="preserve"> од </w:t>
            </w:r>
            <w:r>
              <w:rPr>
                <w:rFonts w:ascii="StobiSerif Regular" w:hAnsi="StobiSerif Regular"/>
                <w:b/>
                <w:sz w:val="22"/>
                <w:szCs w:val="22"/>
                <w:lang w:val="mk-MK"/>
              </w:rPr>
              <w:t>Инструментот за претпристапна помош</w:t>
            </w:r>
          </w:p>
        </w:tc>
        <w:tc>
          <w:tcPr>
            <w:tcW w:w="938" w:type="dxa"/>
            <w:tcBorders>
              <w:top w:val="single" w:sz="4" w:space="0" w:color="auto"/>
              <w:left w:val="single" w:sz="4" w:space="0" w:color="auto"/>
              <w:bottom w:val="single" w:sz="4" w:space="0" w:color="auto"/>
              <w:right w:val="single" w:sz="4" w:space="0" w:color="auto"/>
            </w:tcBorders>
            <w:shd w:val="clear" w:color="000000" w:fill="auto"/>
            <w:vAlign w:val="bottom"/>
          </w:tcPr>
          <w:p w:rsidR="003C1F20" w:rsidRPr="001561C7" w:rsidRDefault="003C1F20" w:rsidP="00A566D2">
            <w:pPr>
              <w:jc w:val="right"/>
              <w:rPr>
                <w:rFonts w:ascii="StobiSerif Regular" w:hAnsi="StobiSerif Regular"/>
                <w:b/>
                <w:bCs/>
                <w:color w:val="000000"/>
                <w:sz w:val="22"/>
                <w:szCs w:val="22"/>
                <w:lang w:val="mk-MK"/>
              </w:rPr>
            </w:pPr>
          </w:p>
        </w:tc>
        <w:tc>
          <w:tcPr>
            <w:tcW w:w="842" w:type="dxa"/>
            <w:tcBorders>
              <w:top w:val="single" w:sz="4" w:space="0" w:color="auto"/>
              <w:left w:val="single" w:sz="4" w:space="0" w:color="auto"/>
              <w:bottom w:val="single" w:sz="4" w:space="0" w:color="auto"/>
              <w:right w:val="single" w:sz="4" w:space="0" w:color="auto"/>
            </w:tcBorders>
            <w:shd w:val="clear" w:color="000000" w:fill="auto"/>
            <w:vAlign w:val="bottom"/>
          </w:tcPr>
          <w:p w:rsidR="003C1F20" w:rsidRPr="001561C7" w:rsidRDefault="003C1F20" w:rsidP="00A566D2">
            <w:pPr>
              <w:jc w:val="right"/>
              <w:rPr>
                <w:rFonts w:ascii="StobiSerif Regular" w:hAnsi="StobiSerif Regular"/>
                <w:b/>
                <w:bCs/>
                <w:color w:val="000000"/>
                <w:sz w:val="22"/>
                <w:szCs w:val="22"/>
                <w:lang w:val="mk-MK"/>
              </w:rPr>
            </w:pPr>
            <w:r w:rsidRPr="001561C7">
              <w:rPr>
                <w:rFonts w:ascii="StobiSerif Regular" w:hAnsi="StobiSerif Regular"/>
                <w:b/>
                <w:bCs/>
                <w:color w:val="000000"/>
                <w:sz w:val="22"/>
                <w:szCs w:val="22"/>
                <w:lang w:val="mk-MK"/>
              </w:rPr>
              <w:t>1.000</w:t>
            </w:r>
          </w:p>
        </w:tc>
        <w:tc>
          <w:tcPr>
            <w:tcW w:w="1639" w:type="dxa"/>
            <w:tcBorders>
              <w:top w:val="single" w:sz="4" w:space="0" w:color="auto"/>
              <w:left w:val="single" w:sz="4" w:space="0" w:color="auto"/>
              <w:bottom w:val="single" w:sz="4" w:space="0" w:color="auto"/>
            </w:tcBorders>
            <w:shd w:val="clear" w:color="000000" w:fill="auto"/>
            <w:vAlign w:val="bottom"/>
          </w:tcPr>
          <w:p w:rsidR="003C1F20" w:rsidRPr="001561C7" w:rsidRDefault="003C1F20" w:rsidP="00030B90">
            <w:pPr>
              <w:ind w:left="-76" w:right="20"/>
              <w:jc w:val="right"/>
              <w:rPr>
                <w:rFonts w:ascii="StobiSerif Regular" w:hAnsi="StobiSerif Regular"/>
                <w:b/>
                <w:bCs/>
                <w:color w:val="000000"/>
                <w:sz w:val="22"/>
                <w:szCs w:val="22"/>
                <w:lang w:val="mk-MK"/>
              </w:rPr>
            </w:pPr>
            <w:r w:rsidRPr="00AA62FB">
              <w:rPr>
                <w:rFonts w:ascii="StobiSerif Regular" w:hAnsi="StobiSerif Regular"/>
                <w:b/>
                <w:bCs/>
                <w:color w:val="000000"/>
                <w:sz w:val="22"/>
                <w:szCs w:val="22"/>
                <w:lang w:val="mk-MK"/>
              </w:rPr>
              <w:t>4.017.000,00</w:t>
            </w:r>
          </w:p>
        </w:tc>
      </w:tr>
      <w:tr w:rsidR="003C1F20" w:rsidRPr="001561C7" w:rsidTr="002238D4">
        <w:trPr>
          <w:trHeight w:val="375"/>
          <w:jc w:val="center"/>
        </w:trPr>
        <w:tc>
          <w:tcPr>
            <w:tcW w:w="705" w:type="dxa"/>
            <w:tcBorders>
              <w:top w:val="single" w:sz="4" w:space="0" w:color="auto"/>
              <w:bottom w:val="single" w:sz="4" w:space="0" w:color="auto"/>
              <w:right w:val="single" w:sz="4" w:space="0" w:color="auto"/>
            </w:tcBorders>
            <w:shd w:val="clear" w:color="000000" w:fill="D8D8D8"/>
            <w:vAlign w:val="bottom"/>
          </w:tcPr>
          <w:p w:rsidR="003C1F20" w:rsidRPr="00B458CB" w:rsidRDefault="003C1F20" w:rsidP="005D3CCC">
            <w:pPr>
              <w:jc w:val="center"/>
              <w:rPr>
                <w:rFonts w:ascii="StobiSerif Regular" w:hAnsi="StobiSerif Regular"/>
                <w:color w:val="000000"/>
                <w:lang w:val="mk-MK"/>
              </w:rPr>
            </w:pPr>
          </w:p>
        </w:tc>
        <w:tc>
          <w:tcPr>
            <w:tcW w:w="5524" w:type="dxa"/>
            <w:gridSpan w:val="2"/>
            <w:tcBorders>
              <w:top w:val="single" w:sz="4" w:space="0" w:color="auto"/>
              <w:left w:val="single" w:sz="4" w:space="0" w:color="auto"/>
              <w:bottom w:val="single" w:sz="4" w:space="0" w:color="auto"/>
              <w:right w:val="single" w:sz="4" w:space="0" w:color="auto"/>
            </w:tcBorders>
            <w:shd w:val="clear" w:color="000000" w:fill="D8D8D8"/>
            <w:vAlign w:val="bottom"/>
          </w:tcPr>
          <w:p w:rsidR="003C1F20" w:rsidRDefault="003C1F20" w:rsidP="00A566D2">
            <w:pPr>
              <w:rPr>
                <w:rFonts w:ascii="StobiSerif Regular" w:hAnsi="StobiSerif Regular"/>
                <w:b/>
                <w:bCs/>
                <w:color w:val="000000"/>
                <w:sz w:val="22"/>
                <w:szCs w:val="22"/>
                <w:lang w:val="mk-MK"/>
              </w:rPr>
            </w:pPr>
            <w:r>
              <w:rPr>
                <w:rFonts w:ascii="StobiSerif Regular" w:hAnsi="StobiSerif Regular"/>
                <w:b/>
                <w:bCs/>
                <w:color w:val="000000"/>
                <w:sz w:val="22"/>
                <w:szCs w:val="22"/>
                <w:lang w:val="mk-MK"/>
              </w:rPr>
              <w:t>Вкупно 5.8</w:t>
            </w:r>
          </w:p>
        </w:tc>
        <w:tc>
          <w:tcPr>
            <w:tcW w:w="938" w:type="dxa"/>
            <w:tcBorders>
              <w:top w:val="single" w:sz="4" w:space="0" w:color="auto"/>
              <w:left w:val="single" w:sz="4" w:space="0" w:color="auto"/>
              <w:bottom w:val="single" w:sz="4" w:space="0" w:color="auto"/>
              <w:right w:val="single" w:sz="4" w:space="0" w:color="auto"/>
            </w:tcBorders>
            <w:shd w:val="clear" w:color="000000" w:fill="D8D8D8"/>
            <w:vAlign w:val="bottom"/>
          </w:tcPr>
          <w:p w:rsidR="003C1F20" w:rsidRPr="00DD5FDC" w:rsidRDefault="003C1F20" w:rsidP="00A566D2">
            <w:pPr>
              <w:jc w:val="right"/>
              <w:rPr>
                <w:rFonts w:ascii="StobiSerif Regular" w:hAnsi="StobiSerif Regular"/>
                <w:b/>
                <w:bCs/>
                <w:color w:val="000000"/>
                <w:lang w:val="mk-MK"/>
              </w:rPr>
            </w:pPr>
          </w:p>
        </w:tc>
        <w:tc>
          <w:tcPr>
            <w:tcW w:w="842" w:type="dxa"/>
            <w:tcBorders>
              <w:top w:val="single" w:sz="4" w:space="0" w:color="auto"/>
              <w:left w:val="single" w:sz="4" w:space="0" w:color="auto"/>
              <w:bottom w:val="single" w:sz="4" w:space="0" w:color="auto"/>
              <w:right w:val="single" w:sz="4" w:space="0" w:color="auto"/>
            </w:tcBorders>
            <w:shd w:val="clear" w:color="000000" w:fill="D8D8D8"/>
            <w:vAlign w:val="bottom"/>
          </w:tcPr>
          <w:p w:rsidR="003C1F20" w:rsidRDefault="003C1F20" w:rsidP="00A566D2">
            <w:pPr>
              <w:jc w:val="right"/>
              <w:rPr>
                <w:rFonts w:ascii="StobiSerif Regular" w:hAnsi="StobiSerif Regular"/>
                <w:b/>
                <w:bCs/>
                <w:color w:val="000000"/>
                <w:sz w:val="22"/>
                <w:lang w:val="mk-MK"/>
              </w:rPr>
            </w:pPr>
            <w:r w:rsidRPr="001561C7">
              <w:rPr>
                <w:rFonts w:ascii="StobiSerif Regular" w:hAnsi="StobiSerif Regular"/>
                <w:b/>
                <w:bCs/>
                <w:color w:val="000000"/>
                <w:sz w:val="22"/>
                <w:szCs w:val="22"/>
                <w:lang w:val="mk-MK"/>
              </w:rPr>
              <w:t>1.000</w:t>
            </w:r>
          </w:p>
        </w:tc>
        <w:tc>
          <w:tcPr>
            <w:tcW w:w="1639" w:type="dxa"/>
            <w:tcBorders>
              <w:top w:val="single" w:sz="4" w:space="0" w:color="auto"/>
              <w:left w:val="single" w:sz="4" w:space="0" w:color="auto"/>
              <w:bottom w:val="single" w:sz="4" w:space="0" w:color="auto"/>
            </w:tcBorders>
            <w:shd w:val="clear" w:color="000000" w:fill="D8D8D8"/>
            <w:vAlign w:val="bottom"/>
          </w:tcPr>
          <w:p w:rsidR="003C1F20" w:rsidRPr="001561C7" w:rsidRDefault="003C1F20" w:rsidP="00030B90">
            <w:pPr>
              <w:ind w:left="-76" w:right="20"/>
              <w:jc w:val="right"/>
              <w:rPr>
                <w:rFonts w:ascii="StobiSerif Regular" w:hAnsi="StobiSerif Regular"/>
                <w:b/>
                <w:bCs/>
                <w:color w:val="000000"/>
                <w:sz w:val="22"/>
                <w:szCs w:val="22"/>
                <w:lang w:val="mk-MK"/>
              </w:rPr>
            </w:pPr>
            <w:r w:rsidRPr="00AA62FB">
              <w:rPr>
                <w:rFonts w:ascii="StobiSerif Regular" w:hAnsi="StobiSerif Regular"/>
                <w:b/>
                <w:bCs/>
                <w:color w:val="000000"/>
                <w:sz w:val="22"/>
                <w:szCs w:val="22"/>
                <w:lang w:val="mk-MK"/>
              </w:rPr>
              <w:t>4.017.000,00</w:t>
            </w:r>
          </w:p>
        </w:tc>
      </w:tr>
      <w:tr w:rsidR="003C1F20" w:rsidRPr="00880E8C" w:rsidTr="002238D4">
        <w:trPr>
          <w:trHeight w:val="375"/>
          <w:jc w:val="center"/>
        </w:trPr>
        <w:tc>
          <w:tcPr>
            <w:tcW w:w="705" w:type="dxa"/>
            <w:tcBorders>
              <w:top w:val="single" w:sz="4" w:space="0" w:color="auto"/>
              <w:right w:val="single" w:sz="4" w:space="0" w:color="auto"/>
            </w:tcBorders>
            <w:shd w:val="clear" w:color="000000" w:fill="D9D9D9"/>
            <w:vAlign w:val="bottom"/>
          </w:tcPr>
          <w:p w:rsidR="003C1F20" w:rsidRPr="00B458CB" w:rsidRDefault="003C1F20" w:rsidP="00534EA5">
            <w:pPr>
              <w:jc w:val="center"/>
              <w:rPr>
                <w:rFonts w:ascii="StobiSerif Regular" w:hAnsi="StobiSerif Regular"/>
                <w:b/>
                <w:bCs/>
                <w:color w:val="000000"/>
                <w:lang w:val="mk-MK"/>
              </w:rPr>
            </w:pPr>
            <w:r w:rsidRPr="00B458CB">
              <w:rPr>
                <w:rFonts w:ascii="StobiSerif Regular" w:hAnsi="StobiSerif Regular"/>
                <w:b/>
                <w:bCs/>
                <w:color w:val="000000"/>
                <w:sz w:val="22"/>
                <w:szCs w:val="22"/>
                <w:lang w:val="mk-MK"/>
              </w:rPr>
              <w:t>5</w:t>
            </w:r>
          </w:p>
        </w:tc>
        <w:tc>
          <w:tcPr>
            <w:tcW w:w="6462" w:type="dxa"/>
            <w:gridSpan w:val="3"/>
            <w:tcBorders>
              <w:top w:val="single" w:sz="4" w:space="0" w:color="auto"/>
              <w:left w:val="single" w:sz="4" w:space="0" w:color="auto"/>
              <w:right w:val="single" w:sz="4" w:space="0" w:color="auto"/>
            </w:tcBorders>
            <w:shd w:val="clear" w:color="000000" w:fill="D9D9D9"/>
            <w:vAlign w:val="bottom"/>
          </w:tcPr>
          <w:p w:rsidR="003C1F20" w:rsidRPr="00B458CB" w:rsidRDefault="003C1F20">
            <w:pPr>
              <w:rPr>
                <w:rFonts w:ascii="StobiSerif Regular" w:hAnsi="StobiSerif Regular"/>
                <w:b/>
                <w:bCs/>
                <w:color w:val="000000"/>
                <w:lang w:val="mk-MK"/>
              </w:rPr>
            </w:pPr>
            <w:r w:rsidRPr="00B458CB">
              <w:rPr>
                <w:rFonts w:ascii="StobiSerif Regular" w:hAnsi="StobiSerif Regular"/>
                <w:b/>
                <w:bCs/>
                <w:color w:val="000000"/>
                <w:sz w:val="22"/>
                <w:szCs w:val="22"/>
                <w:lang w:val="mk-MK"/>
              </w:rPr>
              <w:t>Вкупно за 5.1+5.2+5.3</w:t>
            </w:r>
            <w:r>
              <w:rPr>
                <w:rFonts w:ascii="StobiSerif Regular" w:hAnsi="StobiSerif Regular"/>
                <w:b/>
                <w:bCs/>
                <w:color w:val="000000"/>
                <w:sz w:val="22"/>
                <w:szCs w:val="22"/>
                <w:lang w:val="mk-MK"/>
              </w:rPr>
              <w:t>.А+5.3.Б</w:t>
            </w:r>
            <w:r w:rsidRPr="00B458CB">
              <w:rPr>
                <w:rFonts w:ascii="StobiSerif Regular" w:hAnsi="StobiSerif Regular"/>
                <w:b/>
                <w:bCs/>
                <w:color w:val="000000"/>
                <w:sz w:val="22"/>
                <w:szCs w:val="22"/>
                <w:lang w:val="mk-MK"/>
              </w:rPr>
              <w:t>+5.4+5.5+5.6</w:t>
            </w:r>
            <w:r>
              <w:rPr>
                <w:rFonts w:ascii="StobiSerif Regular" w:hAnsi="StobiSerif Regular"/>
                <w:b/>
                <w:bCs/>
                <w:color w:val="000000"/>
                <w:sz w:val="22"/>
                <w:szCs w:val="22"/>
                <w:lang w:val="mk-MK"/>
              </w:rPr>
              <w:t>+5.7+5.8</w:t>
            </w:r>
          </w:p>
        </w:tc>
        <w:tc>
          <w:tcPr>
            <w:tcW w:w="842" w:type="dxa"/>
            <w:tcBorders>
              <w:top w:val="single" w:sz="4" w:space="0" w:color="auto"/>
              <w:left w:val="single" w:sz="4" w:space="0" w:color="auto"/>
              <w:right w:val="single" w:sz="4" w:space="0" w:color="auto"/>
            </w:tcBorders>
            <w:shd w:val="clear" w:color="000000" w:fill="D9D9D9"/>
            <w:vAlign w:val="bottom"/>
          </w:tcPr>
          <w:p w:rsidR="003C1F20" w:rsidRPr="00B458CB" w:rsidRDefault="003C1F20" w:rsidP="00185E59">
            <w:pPr>
              <w:jc w:val="right"/>
              <w:rPr>
                <w:rFonts w:ascii="StobiSerif Regular" w:hAnsi="StobiSerif Regular"/>
                <w:b/>
                <w:bCs/>
                <w:lang w:val="mk-MK"/>
              </w:rPr>
            </w:pPr>
            <w:r w:rsidRPr="008A2C29">
              <w:rPr>
                <w:rFonts w:ascii="StobiSerif Regular" w:hAnsi="StobiSerif Regular"/>
                <w:b/>
                <w:bCs/>
                <w:sz w:val="22"/>
                <w:szCs w:val="22"/>
                <w:lang w:val="mk-MK"/>
              </w:rPr>
              <w:t>6,</w:t>
            </w:r>
            <w:r>
              <w:rPr>
                <w:rFonts w:ascii="StobiSerif Regular" w:hAnsi="StobiSerif Regular"/>
                <w:b/>
                <w:bCs/>
                <w:sz w:val="22"/>
                <w:szCs w:val="22"/>
                <w:lang w:val="mk-MK"/>
              </w:rPr>
              <w:t>976</w:t>
            </w:r>
          </w:p>
        </w:tc>
        <w:tc>
          <w:tcPr>
            <w:tcW w:w="1639" w:type="dxa"/>
            <w:tcBorders>
              <w:top w:val="single" w:sz="4" w:space="0" w:color="auto"/>
              <w:left w:val="single" w:sz="4" w:space="0" w:color="auto"/>
            </w:tcBorders>
            <w:shd w:val="clear" w:color="000000" w:fill="D9D9D9"/>
            <w:vAlign w:val="bottom"/>
          </w:tcPr>
          <w:p w:rsidR="003C1F20" w:rsidRPr="00AA62FB" w:rsidRDefault="003C1F20" w:rsidP="001B0A23">
            <w:pPr>
              <w:ind w:left="-76" w:right="20"/>
              <w:jc w:val="right"/>
              <w:rPr>
                <w:rFonts w:ascii="StobiSerif Regular" w:hAnsi="StobiSerif Regular"/>
                <w:b/>
                <w:bCs/>
                <w:color w:val="000000"/>
                <w:sz w:val="22"/>
                <w:szCs w:val="22"/>
                <w:lang w:val="mk-MK"/>
              </w:rPr>
            </w:pPr>
            <w:r w:rsidRPr="00AA62FB">
              <w:rPr>
                <w:sz w:val="22"/>
                <w:szCs w:val="22"/>
              </w:rPr>
              <w:t xml:space="preserve"> </w:t>
            </w:r>
            <w:r>
              <w:rPr>
                <w:rFonts w:ascii="StobiSerif Regular" w:hAnsi="StobiSerif Regular"/>
                <w:b/>
                <w:bCs/>
                <w:color w:val="000000"/>
                <w:sz w:val="22"/>
                <w:szCs w:val="22"/>
                <w:lang w:val="mk-MK"/>
              </w:rPr>
              <w:t>8</w:t>
            </w:r>
            <w:r>
              <w:rPr>
                <w:rFonts w:ascii="StobiSerif Regular" w:hAnsi="StobiSerif Regular"/>
                <w:b/>
                <w:bCs/>
                <w:color w:val="000000"/>
                <w:sz w:val="22"/>
                <w:szCs w:val="22"/>
              </w:rPr>
              <w:t>5</w:t>
            </w:r>
            <w:r w:rsidRPr="00AA62FB">
              <w:rPr>
                <w:rFonts w:ascii="StobiSerif Regular" w:hAnsi="StobiSerif Regular"/>
                <w:b/>
                <w:bCs/>
                <w:color w:val="000000"/>
                <w:sz w:val="22"/>
                <w:szCs w:val="22"/>
                <w:lang w:val="mk-MK"/>
              </w:rPr>
              <w:t>.</w:t>
            </w:r>
            <w:r>
              <w:rPr>
                <w:rFonts w:ascii="StobiSerif Regular" w:hAnsi="StobiSerif Regular"/>
                <w:b/>
                <w:bCs/>
                <w:color w:val="000000"/>
                <w:sz w:val="22"/>
                <w:szCs w:val="22"/>
              </w:rPr>
              <w:t>900</w:t>
            </w:r>
            <w:r w:rsidRPr="00AA62FB">
              <w:rPr>
                <w:rFonts w:ascii="StobiSerif Regular" w:hAnsi="StobiSerif Regular"/>
                <w:b/>
                <w:bCs/>
                <w:color w:val="000000"/>
                <w:sz w:val="22"/>
                <w:szCs w:val="22"/>
                <w:lang w:val="mk-MK"/>
              </w:rPr>
              <w:t>.</w:t>
            </w:r>
            <w:r>
              <w:rPr>
                <w:rFonts w:ascii="StobiSerif Regular" w:hAnsi="StobiSerif Regular"/>
                <w:b/>
                <w:bCs/>
                <w:color w:val="000000"/>
                <w:sz w:val="22"/>
                <w:szCs w:val="22"/>
              </w:rPr>
              <w:t>643</w:t>
            </w:r>
            <w:r w:rsidRPr="00AA62FB">
              <w:rPr>
                <w:rFonts w:ascii="StobiSerif Regular" w:hAnsi="StobiSerif Regular"/>
                <w:b/>
                <w:bCs/>
                <w:color w:val="000000"/>
                <w:sz w:val="22"/>
                <w:szCs w:val="22"/>
                <w:lang w:val="mk-MK"/>
              </w:rPr>
              <w:t>,00</w:t>
            </w:r>
          </w:p>
        </w:tc>
      </w:tr>
      <w:tr w:rsidR="003C1F20" w:rsidRPr="00880E8C" w:rsidTr="002238D4">
        <w:trPr>
          <w:trHeight w:val="375"/>
          <w:jc w:val="center"/>
        </w:trPr>
        <w:tc>
          <w:tcPr>
            <w:tcW w:w="705" w:type="dxa"/>
            <w:tcBorders>
              <w:bottom w:val="single" w:sz="4" w:space="0" w:color="auto"/>
              <w:right w:val="single" w:sz="4" w:space="0" w:color="auto"/>
            </w:tcBorders>
            <w:vAlign w:val="bottom"/>
          </w:tcPr>
          <w:p w:rsidR="003C1F20" w:rsidRPr="00B458CB" w:rsidRDefault="003C1F20" w:rsidP="00534EA5">
            <w:pPr>
              <w:jc w:val="center"/>
              <w:rPr>
                <w:rFonts w:ascii="StobiSerif Regular" w:hAnsi="StobiSerif Regular"/>
                <w:b/>
                <w:bCs/>
                <w:color w:val="000000"/>
                <w:lang w:val="mk-MK"/>
              </w:rPr>
            </w:pPr>
          </w:p>
        </w:tc>
        <w:tc>
          <w:tcPr>
            <w:tcW w:w="7304" w:type="dxa"/>
            <w:gridSpan w:val="4"/>
            <w:tcBorders>
              <w:left w:val="single" w:sz="4" w:space="0" w:color="auto"/>
              <w:bottom w:val="single" w:sz="4" w:space="0" w:color="auto"/>
              <w:right w:val="single" w:sz="4" w:space="0" w:color="auto"/>
            </w:tcBorders>
            <w:vAlign w:val="bottom"/>
          </w:tcPr>
          <w:p w:rsidR="003C1F20" w:rsidRPr="00B458CB" w:rsidRDefault="003C1F20" w:rsidP="00442BC1">
            <w:pPr>
              <w:rPr>
                <w:rFonts w:ascii="StobiSerif Regular" w:hAnsi="StobiSerif Regular"/>
                <w:color w:val="000000"/>
                <w:lang w:val="mk-MK"/>
              </w:rPr>
            </w:pPr>
            <w:r w:rsidRPr="00B458CB">
              <w:rPr>
                <w:rFonts w:ascii="StobiSerif Regular" w:hAnsi="StobiSerif Regular"/>
                <w:color w:val="000000"/>
                <w:sz w:val="22"/>
                <w:szCs w:val="22"/>
                <w:lang w:val="mk-MK"/>
              </w:rPr>
              <w:t xml:space="preserve">Буџет на  АВРМ </w:t>
            </w:r>
            <w:r>
              <w:rPr>
                <w:rFonts w:ascii="StobiSerif Regular" w:hAnsi="StobiSerif Regular"/>
                <w:color w:val="000000"/>
                <w:sz w:val="22"/>
                <w:szCs w:val="22"/>
                <w:lang w:val="mk-MK"/>
              </w:rPr>
              <w:t>- Г</w:t>
            </w:r>
            <w:r w:rsidRPr="00B458CB">
              <w:rPr>
                <w:rFonts w:ascii="StobiSerif Regular" w:hAnsi="StobiSerif Regular"/>
                <w:color w:val="000000"/>
                <w:sz w:val="22"/>
                <w:szCs w:val="22"/>
                <w:lang w:val="mk-MK"/>
              </w:rPr>
              <w:t>лавна сметка за обука</w:t>
            </w:r>
          </w:p>
        </w:tc>
        <w:tc>
          <w:tcPr>
            <w:tcW w:w="1639" w:type="dxa"/>
            <w:tcBorders>
              <w:left w:val="single" w:sz="4" w:space="0" w:color="auto"/>
              <w:bottom w:val="single" w:sz="4" w:space="0" w:color="auto"/>
            </w:tcBorders>
            <w:vAlign w:val="bottom"/>
          </w:tcPr>
          <w:p w:rsidR="003C1F20" w:rsidRPr="00B458CB" w:rsidRDefault="003C1F20" w:rsidP="007D7925">
            <w:pPr>
              <w:ind w:left="-76" w:right="20"/>
              <w:jc w:val="right"/>
              <w:rPr>
                <w:rFonts w:ascii="StobiSerif Regular" w:hAnsi="StobiSerif Regular"/>
                <w:lang w:val="mk-MK"/>
              </w:rPr>
            </w:pPr>
            <w:r w:rsidRPr="00B458CB">
              <w:rPr>
                <w:rFonts w:ascii="StobiSerif Regular" w:hAnsi="StobiSerif Regular"/>
                <w:sz w:val="22"/>
                <w:szCs w:val="22"/>
                <w:lang w:val="mk-MK"/>
              </w:rPr>
              <w:t>9.000.000,00</w:t>
            </w:r>
          </w:p>
        </w:tc>
      </w:tr>
      <w:tr w:rsidR="003C1F20" w:rsidRPr="00B458CB" w:rsidTr="002238D4">
        <w:trPr>
          <w:trHeight w:val="375"/>
          <w:jc w:val="center"/>
        </w:trPr>
        <w:tc>
          <w:tcPr>
            <w:tcW w:w="705" w:type="dxa"/>
            <w:tcBorders>
              <w:top w:val="single" w:sz="4" w:space="0" w:color="auto"/>
              <w:bottom w:val="single" w:sz="4" w:space="0" w:color="auto"/>
              <w:right w:val="single" w:sz="4" w:space="0" w:color="auto"/>
            </w:tcBorders>
            <w:vAlign w:val="bottom"/>
          </w:tcPr>
          <w:p w:rsidR="003C1F20" w:rsidRPr="00B458CB" w:rsidRDefault="003C1F20">
            <w:pPr>
              <w:jc w:val="both"/>
              <w:rPr>
                <w:rFonts w:ascii="StobiSerif Regular" w:hAnsi="StobiSerif Regular"/>
                <w:b/>
                <w:bCs/>
                <w:color w:val="000000"/>
                <w:lang w:val="mk-MK"/>
              </w:rPr>
            </w:pPr>
            <w:r w:rsidRPr="00B458CB">
              <w:rPr>
                <w:rFonts w:ascii="StobiSerif Regular" w:hAnsi="StobiSerif Regular"/>
                <w:b/>
                <w:bCs/>
                <w:color w:val="000000"/>
                <w:sz w:val="22"/>
                <w:szCs w:val="22"/>
                <w:lang w:val="mk-MK"/>
              </w:rPr>
              <w:t> </w:t>
            </w:r>
          </w:p>
        </w:tc>
        <w:tc>
          <w:tcPr>
            <w:tcW w:w="7304" w:type="dxa"/>
            <w:gridSpan w:val="4"/>
            <w:tcBorders>
              <w:top w:val="single" w:sz="4" w:space="0" w:color="auto"/>
              <w:left w:val="single" w:sz="4" w:space="0" w:color="auto"/>
              <w:bottom w:val="single" w:sz="4" w:space="0" w:color="auto"/>
              <w:right w:val="single" w:sz="4" w:space="0" w:color="auto"/>
            </w:tcBorders>
            <w:vAlign w:val="bottom"/>
          </w:tcPr>
          <w:p w:rsidR="003C1F20" w:rsidRPr="00B458CB" w:rsidRDefault="003C1F20" w:rsidP="0014287F">
            <w:pPr>
              <w:contextualSpacing/>
              <w:rPr>
                <w:rFonts w:ascii="StobiSerif Regular" w:hAnsi="StobiSerif Regular"/>
                <w:color w:val="000000"/>
                <w:lang w:val="mk-MK"/>
              </w:rPr>
            </w:pPr>
            <w:r w:rsidRPr="00B458CB">
              <w:rPr>
                <w:rFonts w:ascii="StobiSerif Regular" w:hAnsi="StobiSerif Regular"/>
                <w:color w:val="000000"/>
                <w:sz w:val="22"/>
                <w:szCs w:val="22"/>
                <w:lang w:val="mk-MK"/>
              </w:rPr>
              <w:t xml:space="preserve">Буџетот на АВРМ - Потсметка за активни политики за вработување </w:t>
            </w:r>
          </w:p>
        </w:tc>
        <w:tc>
          <w:tcPr>
            <w:tcW w:w="1639" w:type="dxa"/>
            <w:tcBorders>
              <w:top w:val="single" w:sz="4" w:space="0" w:color="auto"/>
              <w:left w:val="single" w:sz="4" w:space="0" w:color="auto"/>
              <w:bottom w:val="single" w:sz="4" w:space="0" w:color="auto"/>
            </w:tcBorders>
            <w:vAlign w:val="bottom"/>
          </w:tcPr>
          <w:p w:rsidR="003C1F20" w:rsidRPr="00B458CB" w:rsidRDefault="003C1F20" w:rsidP="002439BE">
            <w:pPr>
              <w:ind w:left="-76" w:right="20"/>
              <w:jc w:val="right"/>
              <w:rPr>
                <w:rFonts w:ascii="StobiSerif Regular" w:hAnsi="StobiSerif Regular"/>
                <w:lang w:val="mk-MK"/>
              </w:rPr>
            </w:pPr>
            <w:r w:rsidRPr="008C7AB9">
              <w:rPr>
                <w:lang w:val="ru-RU"/>
              </w:rPr>
              <w:t xml:space="preserve"> </w:t>
            </w:r>
            <w:r w:rsidRPr="008A2C29">
              <w:rPr>
                <w:rFonts w:ascii="StobiSerif Regular" w:hAnsi="StobiSerif Regular"/>
                <w:sz w:val="22"/>
                <w:szCs w:val="22"/>
                <w:lang w:val="mk-MK"/>
              </w:rPr>
              <w:t>50,250,900.00</w:t>
            </w:r>
          </w:p>
        </w:tc>
      </w:tr>
      <w:tr w:rsidR="003C1F20" w:rsidRPr="00B458CB" w:rsidTr="002238D4">
        <w:trPr>
          <w:trHeight w:val="375"/>
          <w:jc w:val="center"/>
        </w:trPr>
        <w:tc>
          <w:tcPr>
            <w:tcW w:w="705" w:type="dxa"/>
            <w:tcBorders>
              <w:top w:val="single" w:sz="4" w:space="0" w:color="auto"/>
              <w:bottom w:val="single" w:sz="4" w:space="0" w:color="auto"/>
              <w:right w:val="single" w:sz="4" w:space="0" w:color="auto"/>
            </w:tcBorders>
            <w:vAlign w:val="bottom"/>
          </w:tcPr>
          <w:p w:rsidR="003C1F20" w:rsidRPr="00B458CB" w:rsidRDefault="003C1F20">
            <w:pPr>
              <w:jc w:val="both"/>
              <w:rPr>
                <w:rFonts w:ascii="StobiSerif Regular" w:hAnsi="StobiSerif Regular"/>
                <w:b/>
                <w:bCs/>
                <w:color w:val="000000"/>
                <w:sz w:val="22"/>
                <w:szCs w:val="22"/>
                <w:lang w:val="mk-MK"/>
              </w:rPr>
            </w:pPr>
          </w:p>
        </w:tc>
        <w:tc>
          <w:tcPr>
            <w:tcW w:w="7304" w:type="dxa"/>
            <w:gridSpan w:val="4"/>
            <w:tcBorders>
              <w:top w:val="single" w:sz="4" w:space="0" w:color="auto"/>
              <w:left w:val="single" w:sz="4" w:space="0" w:color="auto"/>
              <w:bottom w:val="single" w:sz="4" w:space="0" w:color="auto"/>
              <w:right w:val="single" w:sz="4" w:space="0" w:color="auto"/>
            </w:tcBorders>
            <w:vAlign w:val="bottom"/>
          </w:tcPr>
          <w:p w:rsidR="003C1F20" w:rsidRPr="001561C7" w:rsidRDefault="003C1F20" w:rsidP="0014287F">
            <w:pPr>
              <w:contextualSpacing/>
              <w:rPr>
                <w:rFonts w:ascii="StobiSerif Regular" w:hAnsi="StobiSerif Regular"/>
                <w:color w:val="000000"/>
                <w:sz w:val="22"/>
                <w:szCs w:val="22"/>
                <w:lang w:val="mk-MK"/>
              </w:rPr>
            </w:pPr>
            <w:r>
              <w:rPr>
                <w:rFonts w:ascii="StobiSerif Regular" w:hAnsi="StobiSerif Regular"/>
                <w:b/>
                <w:color w:val="000000"/>
                <w:sz w:val="22"/>
                <w:szCs w:val="22"/>
                <w:lang w:val="mk-MK"/>
              </w:rPr>
              <w:t>Буџет на АВРМ – Сметка на п</w:t>
            </w:r>
            <w:r w:rsidRPr="00D85827">
              <w:rPr>
                <w:rFonts w:ascii="StobiSerif Regular" w:hAnsi="StobiSerif Regular"/>
                <w:b/>
                <w:color w:val="000000"/>
                <w:sz w:val="22"/>
                <w:szCs w:val="22"/>
                <w:lang w:val="mk-MK"/>
              </w:rPr>
              <w:t>роектот „Поддршка за вработување на млади лица, долгорочно невработени и жени (II)</w:t>
            </w:r>
          </w:p>
        </w:tc>
        <w:tc>
          <w:tcPr>
            <w:tcW w:w="1639" w:type="dxa"/>
            <w:tcBorders>
              <w:top w:val="single" w:sz="4" w:space="0" w:color="auto"/>
              <w:left w:val="single" w:sz="4" w:space="0" w:color="auto"/>
              <w:bottom w:val="single" w:sz="4" w:space="0" w:color="auto"/>
            </w:tcBorders>
            <w:vAlign w:val="bottom"/>
          </w:tcPr>
          <w:p w:rsidR="003C1F20" w:rsidRPr="001561C7" w:rsidRDefault="003C1F20" w:rsidP="003358CB">
            <w:pPr>
              <w:ind w:left="-76" w:right="20"/>
              <w:jc w:val="right"/>
              <w:rPr>
                <w:rFonts w:ascii="StobiSerif Regular" w:hAnsi="StobiSerif Regular"/>
                <w:sz w:val="22"/>
                <w:szCs w:val="22"/>
                <w:lang w:val="ru-RU"/>
              </w:rPr>
            </w:pPr>
            <w:r w:rsidRPr="00661F9A">
              <w:rPr>
                <w:rFonts w:ascii="StobiSerif Regular" w:hAnsi="StobiSerif Regular" w:cs="Arial"/>
                <w:b/>
                <w:sz w:val="22"/>
                <w:szCs w:val="22"/>
                <w:lang w:val="mk-MK"/>
              </w:rPr>
              <w:t>26.</w:t>
            </w:r>
            <w:r>
              <w:rPr>
                <w:rFonts w:ascii="StobiSerif Regular" w:hAnsi="StobiSerif Regular" w:cs="Arial"/>
                <w:b/>
                <w:sz w:val="22"/>
                <w:szCs w:val="22"/>
              </w:rPr>
              <w:t>649</w:t>
            </w:r>
            <w:r w:rsidRPr="00661F9A">
              <w:rPr>
                <w:rFonts w:ascii="StobiSerif Regular" w:hAnsi="StobiSerif Regular" w:cs="Arial"/>
                <w:b/>
                <w:sz w:val="22"/>
                <w:szCs w:val="22"/>
                <w:lang w:val="mk-MK"/>
              </w:rPr>
              <w:t>.</w:t>
            </w:r>
            <w:r>
              <w:rPr>
                <w:rFonts w:ascii="StobiSerif Regular" w:hAnsi="StobiSerif Regular" w:cs="Arial"/>
                <w:b/>
                <w:sz w:val="22"/>
                <w:szCs w:val="22"/>
              </w:rPr>
              <w:t>743</w:t>
            </w:r>
            <w:r w:rsidRPr="00661F9A">
              <w:rPr>
                <w:rFonts w:ascii="StobiSerif Regular" w:hAnsi="StobiSerif Regular" w:cs="Arial"/>
                <w:b/>
                <w:sz w:val="22"/>
                <w:szCs w:val="22"/>
                <w:lang w:val="mk-MK"/>
              </w:rPr>
              <w:t>,00</w:t>
            </w:r>
          </w:p>
        </w:tc>
      </w:tr>
      <w:tr w:rsidR="003C1F20" w:rsidRPr="001561C7" w:rsidTr="002238D4">
        <w:trPr>
          <w:trHeight w:val="375"/>
          <w:jc w:val="center"/>
        </w:trPr>
        <w:tc>
          <w:tcPr>
            <w:tcW w:w="705" w:type="dxa"/>
            <w:tcBorders>
              <w:top w:val="single" w:sz="4" w:space="0" w:color="auto"/>
              <w:right w:val="single" w:sz="4" w:space="0" w:color="auto"/>
            </w:tcBorders>
            <w:shd w:val="clear" w:color="000000" w:fill="D9D9D9"/>
            <w:vAlign w:val="bottom"/>
          </w:tcPr>
          <w:p w:rsidR="003C1F20" w:rsidRPr="00B458CB" w:rsidRDefault="003C1F20">
            <w:pPr>
              <w:jc w:val="both"/>
              <w:rPr>
                <w:rFonts w:ascii="StobiSerif Regular" w:hAnsi="StobiSerif Regular"/>
                <w:b/>
                <w:bCs/>
                <w:color w:val="000000"/>
                <w:lang w:val="mk-MK"/>
              </w:rPr>
            </w:pPr>
            <w:r w:rsidRPr="00B458CB">
              <w:rPr>
                <w:rFonts w:ascii="StobiSerif Regular" w:hAnsi="StobiSerif Regular"/>
                <w:b/>
                <w:bCs/>
                <w:color w:val="000000"/>
                <w:sz w:val="22"/>
                <w:szCs w:val="22"/>
                <w:lang w:val="mk-MK"/>
              </w:rPr>
              <w:t> </w:t>
            </w:r>
          </w:p>
        </w:tc>
        <w:tc>
          <w:tcPr>
            <w:tcW w:w="7304" w:type="dxa"/>
            <w:gridSpan w:val="4"/>
            <w:tcBorders>
              <w:top w:val="single" w:sz="4" w:space="0" w:color="auto"/>
              <w:left w:val="single" w:sz="4" w:space="0" w:color="auto"/>
              <w:right w:val="single" w:sz="4" w:space="0" w:color="auto"/>
            </w:tcBorders>
            <w:shd w:val="clear" w:color="000000" w:fill="D9D9D9"/>
            <w:vAlign w:val="bottom"/>
          </w:tcPr>
          <w:p w:rsidR="003C1F20" w:rsidRPr="00B458CB" w:rsidRDefault="003C1F20">
            <w:pPr>
              <w:rPr>
                <w:rFonts w:ascii="StobiSerif Regular" w:hAnsi="StobiSerif Regular"/>
                <w:b/>
                <w:bCs/>
                <w:color w:val="000000"/>
                <w:lang w:val="mk-MK"/>
              </w:rPr>
            </w:pPr>
            <w:r w:rsidRPr="00B458CB">
              <w:rPr>
                <w:rFonts w:ascii="StobiSerif Regular" w:hAnsi="StobiSerif Regular"/>
                <w:b/>
                <w:bCs/>
                <w:color w:val="000000"/>
                <w:sz w:val="22"/>
                <w:szCs w:val="22"/>
                <w:lang w:val="mk-MK"/>
              </w:rPr>
              <w:t>Вкупно обезбедени:</w:t>
            </w:r>
          </w:p>
        </w:tc>
        <w:tc>
          <w:tcPr>
            <w:tcW w:w="1639" w:type="dxa"/>
            <w:tcBorders>
              <w:top w:val="single" w:sz="4" w:space="0" w:color="auto"/>
              <w:left w:val="single" w:sz="4" w:space="0" w:color="auto"/>
            </w:tcBorders>
            <w:shd w:val="clear" w:color="000000" w:fill="D9D9D9"/>
            <w:vAlign w:val="bottom"/>
          </w:tcPr>
          <w:p w:rsidR="003C1F20" w:rsidRPr="003358CB" w:rsidRDefault="003C1F20" w:rsidP="007D7925">
            <w:pPr>
              <w:ind w:left="-76" w:right="20"/>
              <w:jc w:val="right"/>
              <w:rPr>
                <w:rFonts w:ascii="StobiSerif Regular" w:hAnsi="StobiSerif Regular"/>
                <w:b/>
                <w:bCs/>
                <w:color w:val="000000"/>
                <w:sz w:val="22"/>
                <w:szCs w:val="22"/>
              </w:rPr>
            </w:pPr>
            <w:r>
              <w:rPr>
                <w:rFonts w:ascii="StobiSerif Regular" w:hAnsi="StobiSerif Regular"/>
                <w:b/>
                <w:bCs/>
                <w:color w:val="000000"/>
                <w:sz w:val="22"/>
                <w:szCs w:val="22"/>
              </w:rPr>
              <w:t>85.900.643,00</w:t>
            </w:r>
          </w:p>
        </w:tc>
      </w:tr>
    </w:tbl>
    <w:p w:rsidR="003C1F20" w:rsidRDefault="003C1F20" w:rsidP="00880E8C">
      <w:pPr>
        <w:rPr>
          <w:lang w:val="ru-RU"/>
        </w:rPr>
      </w:pPr>
    </w:p>
    <w:p w:rsidR="003C1F20" w:rsidRPr="001561C7" w:rsidRDefault="003C1F20" w:rsidP="00880E8C">
      <w:pPr>
        <w:rPr>
          <w:lang w:val="ru-RU"/>
        </w:rPr>
      </w:pPr>
    </w:p>
    <w:sectPr w:rsidR="003C1F20" w:rsidRPr="001561C7" w:rsidSect="00880E8C">
      <w:type w:val="continuous"/>
      <w:pgSz w:w="11906" w:h="16838"/>
      <w:pgMar w:top="1152" w:right="720" w:bottom="1152"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F20" w:rsidRDefault="003C1F20">
      <w:r>
        <w:separator/>
      </w:r>
    </w:p>
  </w:endnote>
  <w:endnote w:type="continuationSeparator" w:id="0">
    <w:p w:rsidR="003C1F20" w:rsidRDefault="003C1F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tobiSans Regular">
    <w:panose1 w:val="02000503030000020004"/>
    <w:charset w:val="00"/>
    <w:family w:val="modern"/>
    <w:notTrueType/>
    <w:pitch w:val="variable"/>
    <w:sig w:usb0="A00002AF" w:usb1="5000A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F20" w:rsidRDefault="003C1F20" w:rsidP="00C426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1F20" w:rsidRDefault="003C1F20" w:rsidP="00C511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F20" w:rsidRDefault="003C1F20" w:rsidP="00C426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3C1F20" w:rsidRDefault="003C1F20" w:rsidP="00C5118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F20" w:rsidRDefault="003C1F20">
      <w:r>
        <w:separator/>
      </w:r>
    </w:p>
  </w:footnote>
  <w:footnote w:type="continuationSeparator" w:id="0">
    <w:p w:rsidR="003C1F20" w:rsidRDefault="003C1F20">
      <w:r>
        <w:continuationSeparator/>
      </w:r>
    </w:p>
  </w:footnote>
  <w:footnote w:id="1">
    <w:p w:rsidR="003C1F20" w:rsidRDefault="003C1F20" w:rsidP="00392894">
      <w:pPr>
        <w:pStyle w:val="FootnoteText"/>
      </w:pPr>
      <w:r w:rsidRPr="00FE116E">
        <w:rPr>
          <w:rStyle w:val="FootnoteReference"/>
          <w:rFonts w:ascii="StobiSerif Regular" w:hAnsi="StobiSerif Regular"/>
          <w:sz w:val="16"/>
          <w:szCs w:val="16"/>
        </w:rPr>
        <w:footnoteRef/>
      </w:r>
      <w:r w:rsidRPr="00A50448">
        <w:rPr>
          <w:rFonts w:ascii="StobiSerif Regular" w:hAnsi="StobiSerif Regular"/>
          <w:sz w:val="16"/>
          <w:szCs w:val="16"/>
          <w:lang w:val="ru-RU"/>
        </w:rPr>
        <w:t xml:space="preserve"> </w:t>
      </w:r>
      <w:r w:rsidRPr="00FE116E">
        <w:rPr>
          <w:rFonts w:ascii="StobiSerif Regular" w:hAnsi="StobiSerif Regular"/>
          <w:sz w:val="16"/>
          <w:szCs w:val="16"/>
          <w:lang w:val="mk-MK"/>
        </w:rPr>
        <w:t xml:space="preserve">Од </w:t>
      </w:r>
      <w:r w:rsidRPr="00FE116E">
        <w:rPr>
          <w:rFonts w:ascii="StobiSerif Regular" w:hAnsi="StobiSerif Regular" w:cs="Arial"/>
          <w:sz w:val="16"/>
          <w:szCs w:val="16"/>
          <w:lang w:val="mk-MK"/>
        </w:rPr>
        <w:t>вкупниот број на опфатени 1.</w:t>
      </w:r>
      <w:r w:rsidRPr="00A50448">
        <w:rPr>
          <w:rFonts w:ascii="StobiSerif Regular" w:hAnsi="StobiSerif Regular" w:cs="Arial"/>
          <w:sz w:val="16"/>
          <w:szCs w:val="16"/>
          <w:lang w:val="ru-RU"/>
        </w:rPr>
        <w:t xml:space="preserve">125 </w:t>
      </w:r>
      <w:r w:rsidRPr="00FE116E">
        <w:rPr>
          <w:rFonts w:ascii="StobiSerif Regular" w:hAnsi="StobiSerif Regular" w:cs="Arial"/>
          <w:sz w:val="16"/>
          <w:szCs w:val="16"/>
          <w:lang w:val="mk-MK"/>
        </w:rPr>
        <w:t>невработени, 125 лица се вклучени на обука преку оваа мерка во 2013, за кои исплатата ќе се реализира во 2014 година.</w:t>
      </w:r>
    </w:p>
  </w:footnote>
  <w:footnote w:id="2">
    <w:p w:rsidR="003C1F20" w:rsidRDefault="003C1F20" w:rsidP="00475370">
      <w:pPr>
        <w:pStyle w:val="FootnoteText"/>
        <w:jc w:val="both"/>
      </w:pPr>
      <w:r w:rsidRPr="003154AB">
        <w:rPr>
          <w:rStyle w:val="FootnoteReference"/>
          <w:b/>
        </w:rPr>
        <w:footnoteRef/>
      </w:r>
      <w:r w:rsidRPr="003154AB">
        <w:rPr>
          <w:b/>
          <w:lang w:val="ru-RU"/>
        </w:rPr>
        <w:t xml:space="preserve"> </w:t>
      </w:r>
      <w:r w:rsidRPr="003154AB">
        <w:rPr>
          <w:rFonts w:ascii="StobiSerif Regular" w:hAnsi="StobiSerif Regular"/>
          <w:b/>
          <w:sz w:val="16"/>
          <w:szCs w:val="16"/>
          <w:lang w:val="ru-RU"/>
        </w:rPr>
        <w:t>250 невработени лица ќе бидат опфатени во 2014 од вкупно 1000 лица планирани во проектот „Поддршка за вработување на млади лица, долгорочно невработени и жени (II)“, кој ќе трае 2 години</w:t>
      </w:r>
      <w:r>
        <w:rPr>
          <w:rFonts w:ascii="StobiSerif Regular" w:hAnsi="StobiSerif Regular"/>
          <w:b/>
          <w:sz w:val="16"/>
          <w:szCs w:val="16"/>
        </w:rPr>
        <w:t xml:space="preserve">. </w:t>
      </w:r>
      <w:r>
        <w:rPr>
          <w:rFonts w:ascii="StobiSerif Regular" w:hAnsi="StobiSerif Regular"/>
          <w:b/>
          <w:sz w:val="16"/>
          <w:szCs w:val="16"/>
          <w:lang w:val="mk-MK"/>
        </w:rPr>
        <w:t xml:space="preserve">Бројот на лицата вклучени во проектот ќе зависи од датумот на потпишување на договорот за отпочнување на имплементацијата. </w:t>
      </w:r>
    </w:p>
  </w:footnote>
  <w:footnote w:id="3">
    <w:p w:rsidR="003C1F20" w:rsidRDefault="003C1F20">
      <w:pPr>
        <w:pStyle w:val="FootnoteText"/>
      </w:pPr>
      <w:r>
        <w:rPr>
          <w:rStyle w:val="FootnoteReference"/>
        </w:rPr>
        <w:footnoteRef/>
      </w:r>
      <w:r w:rsidRPr="003154AB">
        <w:rPr>
          <w:lang w:val="ru-RU"/>
        </w:rPr>
        <w:t xml:space="preserve"> </w:t>
      </w:r>
      <w:r w:rsidRPr="00D349CC">
        <w:rPr>
          <w:rFonts w:ascii="StobiSerif Regular" w:hAnsi="StobiSerif Regular"/>
          <w:b/>
          <w:sz w:val="16"/>
          <w:szCs w:val="16"/>
          <w:lang w:val="mk-MK"/>
        </w:rPr>
        <w:t>Во потребните финансиски средства не се вклучени административните трошоци за имплементација на мерката</w:t>
      </w:r>
    </w:p>
  </w:footnote>
  <w:footnote w:id="4">
    <w:p w:rsidR="003C1F20" w:rsidRDefault="003C1F20" w:rsidP="003216EF">
      <w:pPr>
        <w:pStyle w:val="FootnoteText"/>
        <w:jc w:val="both"/>
      </w:pPr>
      <w:r w:rsidRPr="005B532A">
        <w:rPr>
          <w:rStyle w:val="FootnoteReference"/>
          <w:rFonts w:ascii="StobiSerif Regular" w:hAnsi="StobiSerif Regular"/>
          <w:sz w:val="18"/>
          <w:szCs w:val="18"/>
        </w:rPr>
        <w:footnoteRef/>
      </w:r>
      <w:r w:rsidRPr="005B532A">
        <w:rPr>
          <w:rFonts w:ascii="StobiSerif Regular" w:hAnsi="StobiSerif Regular"/>
          <w:sz w:val="18"/>
          <w:szCs w:val="18"/>
          <w:lang w:val="ru-RU"/>
        </w:rPr>
        <w:t xml:space="preserve"> </w:t>
      </w:r>
      <w:r w:rsidRPr="00D349CC">
        <w:rPr>
          <w:rFonts w:ascii="StobiSerif Regular" w:hAnsi="StobiSerif Regular" w:cs="Arial"/>
          <w:sz w:val="16"/>
          <w:szCs w:val="16"/>
          <w:lang w:val="mk-MK"/>
        </w:rPr>
        <w:t xml:space="preserve">Установи се училишта и високо образовни установи. </w:t>
      </w:r>
    </w:p>
  </w:footnote>
  <w:footnote w:id="5">
    <w:p w:rsidR="003C1F20" w:rsidRDefault="003C1F20" w:rsidP="00DA3949">
      <w:pPr>
        <w:pStyle w:val="FootnoteText"/>
        <w:jc w:val="both"/>
      </w:pPr>
      <w:r w:rsidRPr="00D349CC">
        <w:rPr>
          <w:rStyle w:val="FootnoteReference"/>
          <w:rFonts w:ascii="StobiSerif Regular" w:hAnsi="StobiSerif Regular"/>
          <w:b/>
          <w:sz w:val="16"/>
          <w:szCs w:val="16"/>
        </w:rPr>
        <w:footnoteRef/>
      </w:r>
      <w:r w:rsidRPr="00D349CC">
        <w:rPr>
          <w:rFonts w:ascii="StobiSerif Regular" w:hAnsi="StobiSerif Regular"/>
          <w:b/>
          <w:sz w:val="16"/>
          <w:szCs w:val="16"/>
          <w:lang w:val="ru-RU"/>
        </w:rPr>
        <w:t xml:space="preserve"> 125 невработени лица ќе бидат опфатени во 2014 од вкупно 500 лица планирани во проектот „Поддршка за вработување на млади лица, долгорочно невработени и жени (II)“, кој ќе трае 2 години.</w:t>
      </w:r>
      <w:r w:rsidRPr="00DA3949">
        <w:rPr>
          <w:rFonts w:ascii="StobiSerif Regular" w:hAnsi="StobiSerif Regular"/>
          <w:b/>
          <w:sz w:val="16"/>
          <w:szCs w:val="16"/>
          <w:lang w:val="mk-MK"/>
        </w:rPr>
        <w:t xml:space="preserve"> </w:t>
      </w:r>
      <w:r>
        <w:rPr>
          <w:rFonts w:ascii="StobiSerif Regular" w:hAnsi="StobiSerif Regular"/>
          <w:b/>
          <w:sz w:val="16"/>
          <w:szCs w:val="16"/>
          <w:lang w:val="mk-MK"/>
        </w:rPr>
        <w:t>Бројот на лицата вклучени во проектот ќе зависи од датумот на потпишување на договорот за отпочнување на имплементацијата.</w:t>
      </w:r>
    </w:p>
  </w:footnote>
  <w:footnote w:id="6">
    <w:p w:rsidR="003C1F20" w:rsidRPr="00D349CC" w:rsidRDefault="003C1F20" w:rsidP="00D349CC">
      <w:pPr>
        <w:pStyle w:val="FootnoteText"/>
        <w:rPr>
          <w:rFonts w:ascii="StobiSerif Regular" w:hAnsi="StobiSerif Regular"/>
          <w:b/>
          <w:sz w:val="16"/>
          <w:szCs w:val="16"/>
          <w:lang w:val="mk-MK"/>
        </w:rPr>
      </w:pPr>
      <w:r>
        <w:rPr>
          <w:rStyle w:val="FootnoteReference"/>
        </w:rPr>
        <w:footnoteRef/>
      </w:r>
      <w:r w:rsidRPr="00D349CC">
        <w:rPr>
          <w:lang w:val="ru-RU"/>
        </w:rPr>
        <w:t xml:space="preserve"> </w:t>
      </w:r>
      <w:r w:rsidRPr="00D349CC">
        <w:rPr>
          <w:rFonts w:ascii="StobiSerif Regular" w:hAnsi="StobiSerif Regular"/>
          <w:b/>
          <w:sz w:val="16"/>
          <w:szCs w:val="16"/>
          <w:lang w:val="mk-MK"/>
        </w:rPr>
        <w:t>Во потребните финансиски средства не се вклучени административните трошоци за имплементација на мерката</w:t>
      </w:r>
    </w:p>
    <w:p w:rsidR="003C1F20" w:rsidRDefault="003C1F20" w:rsidP="00D349CC">
      <w:pPr>
        <w:pStyle w:val="FootnoteText"/>
      </w:pPr>
    </w:p>
  </w:footnote>
  <w:footnote w:id="7">
    <w:p w:rsidR="003C1F20" w:rsidRPr="00450D10" w:rsidRDefault="003C1F20" w:rsidP="00450D10">
      <w:pPr>
        <w:pStyle w:val="FootnoteText"/>
        <w:jc w:val="both"/>
        <w:rPr>
          <w:rFonts w:ascii="StobiSerif Regular" w:hAnsi="StobiSerif Regular"/>
          <w:b/>
          <w:sz w:val="16"/>
          <w:szCs w:val="16"/>
          <w:lang w:val="mk-MK"/>
        </w:rPr>
      </w:pPr>
      <w:r>
        <w:rPr>
          <w:rStyle w:val="FootnoteReference"/>
        </w:rPr>
        <w:footnoteRef/>
      </w:r>
      <w:r w:rsidRPr="00450D10">
        <w:rPr>
          <w:lang w:val="ru-RU"/>
        </w:rPr>
        <w:t xml:space="preserve"> </w:t>
      </w:r>
      <w:r w:rsidRPr="00450D10">
        <w:rPr>
          <w:rFonts w:ascii="StobiSerif Regular" w:hAnsi="StobiSerif Regular"/>
          <w:b/>
          <w:sz w:val="16"/>
          <w:szCs w:val="16"/>
          <w:lang w:val="ru-RU"/>
        </w:rPr>
        <w:t xml:space="preserve">Образовните установи и институциите за образование на возрасни </w:t>
      </w:r>
      <w:r w:rsidRPr="00450D10">
        <w:rPr>
          <w:rFonts w:ascii="StobiSerif Regular" w:hAnsi="StobiSerif Regular"/>
          <w:b/>
          <w:sz w:val="16"/>
          <w:szCs w:val="16"/>
          <w:lang w:val="mk-MK"/>
        </w:rPr>
        <w:t xml:space="preserve">за обуките финансирани од </w:t>
      </w:r>
      <w:r w:rsidRPr="00450D10">
        <w:rPr>
          <w:rFonts w:ascii="StobiSerif Regular" w:hAnsi="StobiSerif Regular"/>
          <w:b/>
          <w:sz w:val="16"/>
          <w:szCs w:val="16"/>
          <w:lang w:val="ru-RU"/>
        </w:rPr>
        <w:t xml:space="preserve">проектот „Поддршка за вработување на млади лица, долгорочно невработени и жени (II)“, ќе бидат избрани со јавна набавка </w:t>
      </w:r>
    </w:p>
    <w:p w:rsidR="003C1F20" w:rsidRDefault="003C1F20" w:rsidP="00450D10">
      <w:pPr>
        <w:pStyle w:val="FootnoteText"/>
        <w:jc w:val="both"/>
      </w:pPr>
    </w:p>
  </w:footnote>
  <w:footnote w:id="8">
    <w:p w:rsidR="003C1F20" w:rsidRDefault="003C1F20" w:rsidP="00DA3949">
      <w:pPr>
        <w:pStyle w:val="FootnoteText"/>
        <w:jc w:val="both"/>
      </w:pPr>
      <w:r>
        <w:rPr>
          <w:rStyle w:val="FootnoteReference"/>
        </w:rPr>
        <w:footnoteRef/>
      </w:r>
      <w:r w:rsidRPr="0094105F">
        <w:rPr>
          <w:lang w:val="ru-RU"/>
        </w:rPr>
        <w:t xml:space="preserve"> </w:t>
      </w:r>
      <w:r w:rsidRPr="00450D10">
        <w:rPr>
          <w:rFonts w:ascii="StobiSerif Regular" w:hAnsi="StobiSerif Regular"/>
          <w:b/>
          <w:sz w:val="16"/>
          <w:szCs w:val="16"/>
          <w:lang w:val="ru-RU"/>
        </w:rPr>
        <w:t>58 невработени лица ќе бидат опфатени во 2014 од вкупно 230 лица планирани во проектот „Поддршка за вработување на млади лица, долгорочно невработени и жени (II)“, кој ќе трае 2 години.</w:t>
      </w:r>
      <w:r w:rsidRPr="00DA3949">
        <w:rPr>
          <w:rFonts w:ascii="StobiSerif Regular" w:hAnsi="StobiSerif Regular"/>
          <w:b/>
          <w:sz w:val="16"/>
          <w:szCs w:val="16"/>
          <w:lang w:val="mk-MK"/>
        </w:rPr>
        <w:t xml:space="preserve"> </w:t>
      </w:r>
      <w:r>
        <w:rPr>
          <w:rFonts w:ascii="StobiSerif Regular" w:hAnsi="StobiSerif Regular"/>
          <w:b/>
          <w:sz w:val="16"/>
          <w:szCs w:val="16"/>
          <w:lang w:val="mk-MK"/>
        </w:rPr>
        <w:t>Бројот на лицата вклучени во проектот ќе зависи од датумот на потпишување на договорот за отпочнување на имплементацијата.</w:t>
      </w:r>
    </w:p>
  </w:footnote>
  <w:footnote w:id="9">
    <w:p w:rsidR="003C1F20" w:rsidRPr="00D349CC" w:rsidRDefault="003C1F20" w:rsidP="00450D10">
      <w:pPr>
        <w:pStyle w:val="FootnoteText"/>
        <w:rPr>
          <w:rFonts w:ascii="StobiSerif Regular" w:hAnsi="StobiSerif Regular"/>
          <w:b/>
          <w:sz w:val="16"/>
          <w:szCs w:val="16"/>
          <w:lang w:val="mk-MK"/>
        </w:rPr>
      </w:pPr>
      <w:r>
        <w:rPr>
          <w:rStyle w:val="FootnoteReference"/>
        </w:rPr>
        <w:footnoteRef/>
      </w:r>
      <w:r w:rsidRPr="00450D10">
        <w:rPr>
          <w:lang w:val="ru-RU"/>
        </w:rPr>
        <w:t xml:space="preserve"> </w:t>
      </w:r>
      <w:r w:rsidRPr="00D349CC">
        <w:rPr>
          <w:rFonts w:ascii="StobiSerif Regular" w:hAnsi="StobiSerif Regular"/>
          <w:b/>
          <w:sz w:val="16"/>
          <w:szCs w:val="16"/>
          <w:lang w:val="mk-MK"/>
        </w:rPr>
        <w:t>Во потребните финансиски средства не се вклучени административните трошоци за имплементација на мерката</w:t>
      </w:r>
    </w:p>
    <w:p w:rsidR="003C1F20" w:rsidRDefault="003C1F20" w:rsidP="00450D10">
      <w:pPr>
        <w:pStyle w:val="FootnoteText"/>
      </w:pPr>
    </w:p>
  </w:footnote>
  <w:footnote w:id="10">
    <w:p w:rsidR="003C1F20" w:rsidRDefault="003C1F20" w:rsidP="007D3AA5">
      <w:pPr>
        <w:pStyle w:val="FootnoteText"/>
      </w:pPr>
      <w:r w:rsidRPr="00DA1D53">
        <w:rPr>
          <w:rStyle w:val="FootnoteReference"/>
          <w:rFonts w:ascii="StobiSerif Regular" w:hAnsi="StobiSerif Regular"/>
          <w:sz w:val="16"/>
          <w:szCs w:val="16"/>
        </w:rPr>
        <w:footnoteRef/>
      </w:r>
      <w:r w:rsidRPr="00A50448">
        <w:rPr>
          <w:rFonts w:ascii="StobiSerif Regular" w:hAnsi="StobiSerif Regular"/>
          <w:sz w:val="16"/>
          <w:szCs w:val="16"/>
          <w:lang w:val="ru-RU"/>
        </w:rPr>
        <w:t xml:space="preserve"> </w:t>
      </w:r>
      <w:r>
        <w:rPr>
          <w:rFonts w:ascii="StobiSerif Regular" w:hAnsi="StobiSerif Regular"/>
          <w:sz w:val="16"/>
          <w:szCs w:val="16"/>
          <w:lang w:val="mk-MK"/>
        </w:rPr>
        <w:t xml:space="preserve">Од </w:t>
      </w:r>
      <w:r>
        <w:rPr>
          <w:rFonts w:ascii="StobiSerif Regular" w:hAnsi="StobiSerif Regular" w:cs="Arial"/>
          <w:sz w:val="16"/>
          <w:szCs w:val="16"/>
          <w:lang w:val="mk-MK"/>
        </w:rPr>
        <w:t>вкупниот</w:t>
      </w:r>
      <w:r w:rsidRPr="00DA1D53">
        <w:rPr>
          <w:rFonts w:ascii="StobiSerif Regular" w:hAnsi="StobiSerif Regular" w:cs="Arial"/>
          <w:sz w:val="16"/>
          <w:szCs w:val="16"/>
          <w:lang w:val="mk-MK"/>
        </w:rPr>
        <w:t xml:space="preserve"> број </w:t>
      </w:r>
      <w:r>
        <w:rPr>
          <w:rFonts w:ascii="StobiSerif Regular" w:hAnsi="StobiSerif Regular" w:cs="Arial"/>
          <w:sz w:val="16"/>
          <w:szCs w:val="16"/>
          <w:lang w:val="mk-MK"/>
        </w:rPr>
        <w:t>на опфатени 319 невработени, 69</w:t>
      </w:r>
      <w:r w:rsidRPr="00DA1D53">
        <w:rPr>
          <w:rFonts w:ascii="StobiSerif Regular" w:hAnsi="StobiSerif Regular" w:cs="Arial"/>
          <w:sz w:val="16"/>
          <w:szCs w:val="16"/>
          <w:lang w:val="mk-MK"/>
        </w:rPr>
        <w:t xml:space="preserve"> </w:t>
      </w:r>
      <w:r>
        <w:rPr>
          <w:rFonts w:ascii="StobiSerif Regular" w:hAnsi="StobiSerif Regular" w:cs="Arial"/>
          <w:sz w:val="16"/>
          <w:szCs w:val="16"/>
          <w:lang w:val="mk-MK"/>
        </w:rPr>
        <w:t>практиканти</w:t>
      </w:r>
      <w:r w:rsidRPr="00DA1D53">
        <w:rPr>
          <w:rFonts w:ascii="StobiSerif Regular" w:hAnsi="StobiSerif Regular" w:cs="Arial"/>
          <w:sz w:val="16"/>
          <w:szCs w:val="16"/>
          <w:lang w:val="mk-MK"/>
        </w:rPr>
        <w:t xml:space="preserve"> </w:t>
      </w:r>
      <w:r>
        <w:rPr>
          <w:rFonts w:ascii="StobiSerif Regular" w:hAnsi="StobiSerif Regular" w:cs="Arial"/>
          <w:sz w:val="16"/>
          <w:szCs w:val="16"/>
          <w:lang w:val="mk-MK"/>
        </w:rPr>
        <w:t xml:space="preserve">се вклучени </w:t>
      </w:r>
      <w:r w:rsidRPr="00DA1D53">
        <w:rPr>
          <w:rFonts w:ascii="StobiSerif Regular" w:hAnsi="StobiSerif Regular" w:cs="Arial"/>
          <w:sz w:val="16"/>
          <w:szCs w:val="16"/>
          <w:lang w:val="mk-MK"/>
        </w:rPr>
        <w:t>преку оваа</w:t>
      </w:r>
      <w:r>
        <w:rPr>
          <w:rFonts w:ascii="StobiSerif Regular" w:hAnsi="StobiSerif Regular" w:cs="Arial"/>
          <w:sz w:val="16"/>
          <w:szCs w:val="16"/>
          <w:lang w:val="mk-MK"/>
        </w:rPr>
        <w:t xml:space="preserve"> мерка</w:t>
      </w:r>
      <w:r w:rsidRPr="00655013">
        <w:rPr>
          <w:rFonts w:ascii="StobiSerif Regular" w:hAnsi="StobiSerif Regular" w:cs="Arial"/>
          <w:sz w:val="16"/>
          <w:szCs w:val="16"/>
          <w:lang w:val="mk-MK"/>
        </w:rPr>
        <w:t xml:space="preserve"> </w:t>
      </w:r>
      <w:r w:rsidRPr="00DA1D53">
        <w:rPr>
          <w:rFonts w:ascii="StobiSerif Regular" w:hAnsi="StobiSerif Regular" w:cs="Arial"/>
          <w:sz w:val="16"/>
          <w:szCs w:val="16"/>
          <w:lang w:val="mk-MK"/>
        </w:rPr>
        <w:t>во 2013</w:t>
      </w:r>
      <w:r>
        <w:rPr>
          <w:rFonts w:ascii="StobiSerif Regular" w:hAnsi="StobiSerif Regular" w:cs="Arial"/>
          <w:sz w:val="16"/>
          <w:szCs w:val="16"/>
          <w:lang w:val="mk-MK"/>
        </w:rPr>
        <w:t>, за кои исплатата</w:t>
      </w:r>
      <w:r w:rsidRPr="00DA1D53">
        <w:rPr>
          <w:rFonts w:ascii="StobiSerif Regular" w:hAnsi="StobiSerif Regular" w:cs="Arial"/>
          <w:sz w:val="16"/>
          <w:szCs w:val="16"/>
          <w:lang w:val="mk-MK"/>
        </w:rPr>
        <w:t xml:space="preserve"> </w:t>
      </w:r>
      <w:r>
        <w:rPr>
          <w:rFonts w:ascii="StobiSerif Regular" w:hAnsi="StobiSerif Regular" w:cs="Arial"/>
          <w:sz w:val="16"/>
          <w:szCs w:val="16"/>
          <w:lang w:val="mk-MK"/>
        </w:rPr>
        <w:t xml:space="preserve">ќе се реализира </w:t>
      </w:r>
      <w:r w:rsidRPr="00DA1D53">
        <w:rPr>
          <w:rFonts w:ascii="StobiSerif Regular" w:hAnsi="StobiSerif Regular" w:cs="Arial"/>
          <w:sz w:val="16"/>
          <w:szCs w:val="16"/>
          <w:lang w:val="mk-MK"/>
        </w:rPr>
        <w:t>во 2014</w:t>
      </w:r>
      <w:r>
        <w:rPr>
          <w:rFonts w:ascii="StobiSerif Regular" w:hAnsi="StobiSerif Regular" w:cs="Arial"/>
          <w:sz w:val="16"/>
          <w:szCs w:val="16"/>
          <w:lang w:val="mk-MK"/>
        </w:rPr>
        <w:t xml:space="preserve"> година</w:t>
      </w:r>
      <w:r w:rsidRPr="00DA1D53">
        <w:rPr>
          <w:rFonts w:ascii="StobiSerif Regular" w:hAnsi="StobiSerif Regular" w:cs="Arial"/>
          <w:sz w:val="16"/>
          <w:szCs w:val="16"/>
          <w:lang w:val="mk-MK"/>
        </w:rPr>
        <w:t>.</w:t>
      </w:r>
    </w:p>
  </w:footnote>
  <w:footnote w:id="11">
    <w:p w:rsidR="003C1F20" w:rsidRDefault="003C1F20" w:rsidP="00450D10">
      <w:pPr>
        <w:pStyle w:val="FootnoteText"/>
        <w:jc w:val="both"/>
      </w:pPr>
      <w:r w:rsidRPr="00450D10">
        <w:rPr>
          <w:rFonts w:ascii="StobiSerif Regular" w:hAnsi="StobiSerif Regular"/>
          <w:b/>
          <w:sz w:val="16"/>
          <w:szCs w:val="16"/>
          <w:lang w:val="ru-RU"/>
        </w:rPr>
        <w:footnoteRef/>
      </w:r>
      <w:r w:rsidRPr="00450D10">
        <w:rPr>
          <w:rFonts w:ascii="StobiSerif Regular" w:hAnsi="StobiSerif Regular"/>
          <w:b/>
          <w:sz w:val="16"/>
          <w:szCs w:val="16"/>
          <w:lang w:val="ru-RU"/>
        </w:rPr>
        <w:t xml:space="preserve"> 250 невработени лица ќе бидат опфатени во 2014 од вкупно 1000 лица планирани во проектот „Поддршка за вработување на млади лица, долгорочно невработени и жени (II)“, кој ќе трае 2 години.</w:t>
      </w:r>
      <w:r w:rsidRPr="00DA3949">
        <w:rPr>
          <w:rFonts w:ascii="StobiSerif Regular" w:hAnsi="StobiSerif Regular"/>
          <w:b/>
          <w:sz w:val="16"/>
          <w:szCs w:val="16"/>
          <w:lang w:val="mk-MK"/>
        </w:rPr>
        <w:t xml:space="preserve"> </w:t>
      </w:r>
      <w:r>
        <w:rPr>
          <w:rFonts w:ascii="StobiSerif Regular" w:hAnsi="StobiSerif Regular"/>
          <w:b/>
          <w:sz w:val="16"/>
          <w:szCs w:val="16"/>
          <w:lang w:val="mk-MK"/>
        </w:rPr>
        <w:t>Бројот на лицата вклучени во проектот ќе зависи од датумот на потпишување на договорот за отпочнување на имплементацијата.</w:t>
      </w:r>
    </w:p>
  </w:footnote>
  <w:footnote w:id="12">
    <w:p w:rsidR="003C1F20" w:rsidRDefault="003C1F20" w:rsidP="00E55A81">
      <w:pPr>
        <w:pStyle w:val="FootnoteText"/>
        <w:jc w:val="both"/>
      </w:pPr>
      <w:r>
        <w:rPr>
          <w:rStyle w:val="FootnoteReference"/>
        </w:rPr>
        <w:footnoteRef/>
      </w:r>
      <w:r w:rsidRPr="00450D10">
        <w:rPr>
          <w:lang w:val="ru-RU"/>
        </w:rPr>
        <w:t xml:space="preserve"> </w:t>
      </w:r>
      <w:r w:rsidRPr="00E55A81">
        <w:rPr>
          <w:rFonts w:ascii="StobiSerif Regular" w:hAnsi="StobiSerif Regular"/>
          <w:b/>
          <w:sz w:val="16"/>
          <w:szCs w:val="16"/>
          <w:lang w:val="mk-MK"/>
        </w:rPr>
        <w:t>Во потребните финансиски средства не се вклучени административните трошоци за имплементација на мерката</w:t>
      </w:r>
    </w:p>
  </w:footnote>
  <w:footnote w:id="13">
    <w:p w:rsidR="003C1F20" w:rsidRPr="00E55A81" w:rsidRDefault="003C1F20" w:rsidP="00E55A81">
      <w:pPr>
        <w:pStyle w:val="FootnoteText"/>
        <w:jc w:val="both"/>
        <w:rPr>
          <w:rFonts w:ascii="StobiSerif Regular" w:hAnsi="StobiSerif Regular"/>
          <w:b/>
          <w:sz w:val="16"/>
          <w:szCs w:val="16"/>
          <w:lang w:val="mk-MK"/>
        </w:rPr>
      </w:pPr>
      <w:r w:rsidRPr="00E55A81">
        <w:rPr>
          <w:rStyle w:val="FootnoteReference"/>
          <w:rFonts w:ascii="StobiSerif Regular" w:hAnsi="StobiSerif Regular"/>
          <w:b/>
          <w:sz w:val="16"/>
          <w:szCs w:val="16"/>
        </w:rPr>
        <w:footnoteRef/>
      </w:r>
      <w:r w:rsidRPr="00E55A81">
        <w:rPr>
          <w:rFonts w:ascii="StobiSerif Regular" w:hAnsi="StobiSerif Regular"/>
          <w:b/>
          <w:sz w:val="16"/>
          <w:szCs w:val="16"/>
          <w:lang w:val="ru-RU"/>
        </w:rPr>
        <w:t xml:space="preserve"> Во рамките на ИПА проектот „Поддршка за вработување на млади лица, долгорочно невработени и жени (II)“, одреден процент на невработени лица ќе може да се вклучат како практиканти во невладините организации и здруженија на граѓани, според критериуми предвидени со договорот на проектот</w:t>
      </w:r>
    </w:p>
    <w:p w:rsidR="003C1F20" w:rsidRDefault="003C1F20" w:rsidP="00E55A81">
      <w:pPr>
        <w:pStyle w:val="FootnoteText"/>
        <w:jc w:val="both"/>
      </w:pPr>
    </w:p>
  </w:footnote>
  <w:footnote w:id="14">
    <w:p w:rsidR="003C1F20" w:rsidRDefault="003C1F20">
      <w:pPr>
        <w:pStyle w:val="FootnoteText"/>
      </w:pPr>
      <w:r>
        <w:rPr>
          <w:rStyle w:val="FootnoteReference"/>
        </w:rPr>
        <w:footnoteRef/>
      </w:r>
      <w:r w:rsidRPr="00E55A81">
        <w:rPr>
          <w:lang w:val="ru-RU"/>
        </w:rPr>
        <w:t xml:space="preserve"> </w:t>
      </w:r>
      <w:r w:rsidRPr="00E55A81">
        <w:rPr>
          <w:rFonts w:ascii="StobiSerif Regular" w:hAnsi="StobiSerif Regular"/>
          <w:b/>
          <w:sz w:val="16"/>
          <w:szCs w:val="16"/>
          <w:lang w:val="mk-MK"/>
        </w:rPr>
        <w:t>1.000 невработени лица ќе бидат опфатени во 2014 од вкупно 5</w:t>
      </w:r>
      <w:r>
        <w:rPr>
          <w:rFonts w:ascii="StobiSerif Regular" w:hAnsi="StobiSerif Regular"/>
          <w:b/>
          <w:sz w:val="16"/>
          <w:szCs w:val="16"/>
          <w:lang w:val="mk-MK"/>
        </w:rPr>
        <w:t>.</w:t>
      </w:r>
      <w:r w:rsidRPr="00E55A81">
        <w:rPr>
          <w:rFonts w:ascii="StobiSerif Regular" w:hAnsi="StobiSerif Regular"/>
          <w:b/>
          <w:sz w:val="16"/>
          <w:szCs w:val="16"/>
          <w:lang w:val="mk-MK"/>
        </w:rPr>
        <w:t xml:space="preserve">000 лица планирани во </w:t>
      </w:r>
      <w:r w:rsidRPr="00E55A81">
        <w:rPr>
          <w:rFonts w:ascii="StobiSerif Regular" w:hAnsi="StobiSerif Regular" w:cs="Arial"/>
          <w:b/>
          <w:bCs/>
          <w:sz w:val="16"/>
          <w:szCs w:val="16"/>
          <w:lang w:val="mk-MK"/>
        </w:rPr>
        <w:t>проектот „Поддршка за вработување на млади лица, долгорочно невработени и жени (II)“, кој ќе трае 2 години</w:t>
      </w:r>
    </w:p>
  </w:footnote>
  <w:footnote w:id="15">
    <w:p w:rsidR="003C1F20" w:rsidRDefault="003C1F20" w:rsidP="00661F9A">
      <w:pPr>
        <w:pStyle w:val="FootnoteText"/>
        <w:jc w:val="both"/>
      </w:pPr>
      <w:r w:rsidRPr="00676F7C">
        <w:rPr>
          <w:rStyle w:val="FootnoteReference"/>
          <w:rFonts w:ascii="StobiSerif Regular" w:hAnsi="StobiSerif Regular"/>
          <w:b/>
          <w:sz w:val="16"/>
          <w:szCs w:val="16"/>
        </w:rPr>
        <w:footnoteRef/>
      </w:r>
      <w:r w:rsidRPr="00676F7C">
        <w:rPr>
          <w:rFonts w:ascii="StobiSerif Regular" w:hAnsi="StobiSerif Regular"/>
          <w:b/>
          <w:sz w:val="16"/>
          <w:szCs w:val="16"/>
          <w:lang w:val="ru-RU"/>
        </w:rPr>
        <w:t xml:space="preserve"> </w:t>
      </w:r>
      <w:r w:rsidRPr="00676F7C">
        <w:rPr>
          <w:rFonts w:ascii="StobiSerif Regular" w:hAnsi="StobiSerif Regular"/>
          <w:b/>
          <w:sz w:val="16"/>
          <w:szCs w:val="16"/>
          <w:lang w:val="mk-MK"/>
        </w:rPr>
        <w:t>Вкупниот буџет на проектот Поддршка за вработување на млади лица, долгорочно невработени и жени (II)“ е 154.500.000,00 ден.</w:t>
      </w:r>
    </w:p>
  </w:footnote>
  <w:footnote w:id="16">
    <w:p w:rsidR="003C1F20" w:rsidRPr="00E55A81" w:rsidRDefault="003C1F20" w:rsidP="00661F9A">
      <w:pPr>
        <w:pStyle w:val="FootnoteText"/>
        <w:jc w:val="both"/>
        <w:rPr>
          <w:rFonts w:ascii="StobiSerif Regular" w:hAnsi="StobiSerif Regular"/>
          <w:b/>
          <w:sz w:val="16"/>
          <w:szCs w:val="16"/>
          <w:lang w:val="mk-MK"/>
        </w:rPr>
      </w:pPr>
      <w:r w:rsidRPr="00676F7C">
        <w:rPr>
          <w:rStyle w:val="FootnoteReference"/>
          <w:b/>
        </w:rPr>
        <w:footnoteRef/>
      </w:r>
      <w:r w:rsidRPr="00676F7C">
        <w:rPr>
          <w:b/>
          <w:lang w:val="ru-RU"/>
        </w:rPr>
        <w:t xml:space="preserve"> </w:t>
      </w:r>
      <w:r w:rsidRPr="00E55A81">
        <w:rPr>
          <w:rFonts w:ascii="StobiSerif Regular" w:hAnsi="StobiSerif Regular"/>
          <w:b/>
          <w:sz w:val="16"/>
          <w:szCs w:val="16"/>
          <w:lang w:val="mk-MK"/>
        </w:rPr>
        <w:t>Во потребните финансиски средства не се вклучени административните трошоци за имплементација на мерката</w:t>
      </w:r>
    </w:p>
    <w:p w:rsidR="003C1F20" w:rsidRDefault="003C1F20" w:rsidP="00661F9A">
      <w:pPr>
        <w:pStyle w:val="FootnoteText"/>
        <w:jc w:val="both"/>
      </w:pPr>
    </w:p>
  </w:footnote>
  <w:footnote w:id="17">
    <w:p w:rsidR="003C1F20" w:rsidRDefault="003C1F20" w:rsidP="00DA3949">
      <w:pPr>
        <w:pStyle w:val="FootnoteText"/>
        <w:jc w:val="both"/>
      </w:pPr>
      <w:r>
        <w:rPr>
          <w:rStyle w:val="FootnoteReference"/>
        </w:rPr>
        <w:footnoteRef/>
      </w:r>
      <w:r w:rsidRPr="00661F9A">
        <w:rPr>
          <w:lang w:val="ru-RU"/>
        </w:rPr>
        <w:t xml:space="preserve"> </w:t>
      </w:r>
      <w:r w:rsidRPr="00661F9A">
        <w:rPr>
          <w:rFonts w:ascii="StobiSerif Regular" w:hAnsi="StobiSerif Regular"/>
          <w:b/>
          <w:sz w:val="16"/>
          <w:lang w:val="mk-MK"/>
        </w:rPr>
        <w:t>1.683  невработени лица ќе бидат опфатени во 2014 од вкупно 7</w:t>
      </w:r>
      <w:r>
        <w:rPr>
          <w:rFonts w:ascii="StobiSerif Regular" w:hAnsi="StobiSerif Regular"/>
          <w:b/>
          <w:sz w:val="16"/>
          <w:lang w:val="mk-MK"/>
        </w:rPr>
        <w:t>.</w:t>
      </w:r>
      <w:r w:rsidRPr="00661F9A">
        <w:rPr>
          <w:rFonts w:ascii="StobiSerif Regular" w:hAnsi="StobiSerif Regular"/>
          <w:b/>
          <w:sz w:val="16"/>
          <w:lang w:val="mk-MK"/>
        </w:rPr>
        <w:t>730 лица планирани во проектот „Поддршка за вработување на млади лица, долгорочно невработени и жени (II)“, кој ќе трае 2 години.</w:t>
      </w:r>
      <w:r w:rsidRPr="00DA3949">
        <w:rPr>
          <w:rFonts w:ascii="StobiSerif Regular" w:hAnsi="StobiSerif Regular"/>
          <w:b/>
          <w:sz w:val="16"/>
          <w:szCs w:val="16"/>
          <w:lang w:val="mk-MK"/>
        </w:rPr>
        <w:t xml:space="preserve"> </w:t>
      </w:r>
      <w:r>
        <w:rPr>
          <w:rFonts w:ascii="StobiSerif Regular" w:hAnsi="StobiSerif Regular"/>
          <w:b/>
          <w:sz w:val="16"/>
          <w:szCs w:val="16"/>
          <w:lang w:val="mk-MK"/>
        </w:rPr>
        <w:t>Бројот на лицата вклучени во проектот ќе зависи од датумот на потпишување на договорот за отпочнување на имплементацијата.</w:t>
      </w:r>
    </w:p>
  </w:footnote>
  <w:footnote w:id="18">
    <w:p w:rsidR="003C1F20" w:rsidRDefault="003C1F20" w:rsidP="00757587">
      <w:pPr>
        <w:pStyle w:val="FootnoteText"/>
      </w:pPr>
      <w:r w:rsidRPr="00B229D9">
        <w:rPr>
          <w:rStyle w:val="FootnoteReference"/>
          <w:rFonts w:ascii="StobiSerif Regular" w:hAnsi="StobiSerif Regular"/>
          <w:sz w:val="16"/>
        </w:rPr>
        <w:footnoteRef/>
      </w:r>
      <w:r w:rsidRPr="00A50448">
        <w:rPr>
          <w:rFonts w:ascii="StobiSerif Regular" w:hAnsi="StobiSerif Regular"/>
          <w:sz w:val="16"/>
          <w:lang w:val="ru-RU"/>
        </w:rPr>
        <w:t xml:space="preserve"> </w:t>
      </w:r>
      <w:r w:rsidRPr="00B229D9">
        <w:rPr>
          <w:rFonts w:ascii="StobiSerif Regular" w:hAnsi="StobiSerif Regular"/>
          <w:sz w:val="16"/>
          <w:lang w:val="mk-MK"/>
        </w:rPr>
        <w:t xml:space="preserve">Занаетчиите вклучени во инкубаторот ќе бидат поддржани преку Програмата Самовработување </w:t>
      </w:r>
      <w:r>
        <w:rPr>
          <w:rFonts w:ascii="StobiSerif Regular" w:hAnsi="StobiSerif Regular"/>
          <w:sz w:val="16"/>
          <w:lang w:val="mk-MK"/>
        </w:rPr>
        <w:t>да се стекнат со претприемачки вештини, да изработат бизнис план, да регистрираат правен субјект и да набават опрема и/или материјали како почетна инвестиција за започнување со занаетчиската дејност.</w:t>
      </w:r>
    </w:p>
  </w:footnote>
  <w:footnote w:id="19">
    <w:p w:rsidR="003C1F20" w:rsidRPr="0014287F" w:rsidRDefault="003C1F20" w:rsidP="00534EA5">
      <w:pPr>
        <w:pStyle w:val="FootnoteText"/>
        <w:jc w:val="both"/>
        <w:rPr>
          <w:rFonts w:ascii="StobiSerif Regular" w:hAnsi="StobiSerif Regular"/>
          <w:sz w:val="16"/>
          <w:szCs w:val="16"/>
          <w:lang w:val="mk-MK"/>
        </w:rPr>
      </w:pPr>
      <w:r w:rsidRPr="0014287F">
        <w:rPr>
          <w:rFonts w:ascii="StobiSerif Regular" w:hAnsi="StobiSerif Regular"/>
          <w:sz w:val="18"/>
          <w:szCs w:val="18"/>
          <w:vertAlign w:val="superscript"/>
          <w:lang w:val="mk-MK"/>
        </w:rPr>
        <w:t>6</w:t>
      </w:r>
      <w:r>
        <w:rPr>
          <w:rFonts w:ascii="StobiSerif Regular" w:hAnsi="StobiSerif Regular"/>
          <w:sz w:val="18"/>
          <w:szCs w:val="18"/>
          <w:lang w:val="mk-MK"/>
        </w:rPr>
        <w:t xml:space="preserve"> </w:t>
      </w:r>
      <w:r w:rsidRPr="0014287F">
        <w:rPr>
          <w:rFonts w:ascii="StobiSerif Regular" w:hAnsi="StobiSerif Regular"/>
          <w:sz w:val="16"/>
          <w:szCs w:val="16"/>
          <w:lang w:val="mk-MK"/>
        </w:rPr>
        <w:t>Од износот ќе се исплаќа по 1.000,00 денари за работодавачите (со вклучен персонален данок за покривање на материјалните трошоци за лицата кои ќе бидат упатени на практична работа)</w:t>
      </w:r>
      <w:r>
        <w:rPr>
          <w:rFonts w:ascii="StobiSerif Regular" w:hAnsi="StobiSerif Regular"/>
          <w:sz w:val="16"/>
          <w:szCs w:val="16"/>
          <w:lang w:val="mk-MK"/>
        </w:rPr>
        <w:t>.</w:t>
      </w:r>
    </w:p>
    <w:p w:rsidR="003C1F20" w:rsidRDefault="003C1F20" w:rsidP="00534EA5">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B8"/>
    <w:multiLevelType w:val="hybridMultilevel"/>
    <w:tmpl w:val="EDC679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005841"/>
    <w:multiLevelType w:val="hybridMultilevel"/>
    <w:tmpl w:val="53F41E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9023F73"/>
    <w:multiLevelType w:val="hybridMultilevel"/>
    <w:tmpl w:val="B008C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D33F31"/>
    <w:multiLevelType w:val="multilevel"/>
    <w:tmpl w:val="999C88E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
    <w:nsid w:val="0C346B98"/>
    <w:multiLevelType w:val="hybridMultilevel"/>
    <w:tmpl w:val="0BBA4D56"/>
    <w:lvl w:ilvl="0" w:tplc="08090003">
      <w:start w:val="1"/>
      <w:numFmt w:val="decimal"/>
      <w:lvlText w:val="%1."/>
      <w:lvlJc w:val="left"/>
      <w:pPr>
        <w:tabs>
          <w:tab w:val="num" w:pos="1440"/>
        </w:tabs>
        <w:ind w:left="1440" w:hanging="360"/>
      </w:pPr>
      <w:rPr>
        <w:rFonts w:cs="Times New Roman"/>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5">
    <w:nsid w:val="12922E3D"/>
    <w:multiLevelType w:val="hybridMultilevel"/>
    <w:tmpl w:val="2C7E41A6"/>
    <w:lvl w:ilvl="0" w:tplc="7FC4E3E0">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064758"/>
    <w:multiLevelType w:val="hybridMultilevel"/>
    <w:tmpl w:val="6E922E7C"/>
    <w:lvl w:ilvl="0" w:tplc="60F4EBD0">
      <w:start w:val="3"/>
      <w:numFmt w:val="decimal"/>
      <w:lvlText w:val="%1."/>
      <w:lvlJc w:val="left"/>
      <w:pPr>
        <w:ind w:left="3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885CA6"/>
    <w:multiLevelType w:val="hybridMultilevel"/>
    <w:tmpl w:val="13F4D9D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DC130E0"/>
    <w:multiLevelType w:val="hybridMultilevel"/>
    <w:tmpl w:val="2BA6D38C"/>
    <w:lvl w:ilvl="0" w:tplc="3AB6A2B6">
      <w:start w:val="1"/>
      <w:numFmt w:val="upperRoman"/>
      <w:lvlText w:val="%1."/>
      <w:lvlJc w:val="righ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E265BB9"/>
    <w:multiLevelType w:val="hybridMultilevel"/>
    <w:tmpl w:val="0AE41CC2"/>
    <w:lvl w:ilvl="0" w:tplc="7FC4E3E0">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6A6D1E"/>
    <w:multiLevelType w:val="hybridMultilevel"/>
    <w:tmpl w:val="BAE6AAD4"/>
    <w:lvl w:ilvl="0" w:tplc="34305E1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0436937"/>
    <w:multiLevelType w:val="hybridMultilevel"/>
    <w:tmpl w:val="6B925FBA"/>
    <w:lvl w:ilvl="0" w:tplc="7FC4E3E0">
      <w:start w:val="1"/>
      <w:numFmt w:val="bullet"/>
      <w:lvlText w:val="−"/>
      <w:lvlJc w:val="left"/>
      <w:pPr>
        <w:tabs>
          <w:tab w:val="num" w:pos="360"/>
        </w:tabs>
        <w:ind w:left="360" w:hanging="360"/>
      </w:pPr>
      <w:rPr>
        <w:rFonts w:ascii="Calibri" w:hAnsi="Calibri" w:hint="default"/>
        <w:color w:val="auto"/>
      </w:rPr>
    </w:lvl>
    <w:lvl w:ilvl="1" w:tplc="CCDA45A8">
      <w:start w:val="4"/>
      <w:numFmt w:val="bullet"/>
      <w:lvlText w:val="-"/>
      <w:lvlJc w:val="left"/>
      <w:pPr>
        <w:tabs>
          <w:tab w:val="num" w:pos="-360"/>
        </w:tabs>
        <w:ind w:left="-360" w:hanging="360"/>
      </w:pPr>
      <w:rPr>
        <w:rFonts w:ascii="Arial" w:eastAsia="Times New Roman" w:hAnsi="Arial"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1080"/>
        </w:tabs>
        <w:ind w:left="1080" w:hanging="360"/>
      </w:pPr>
      <w:rPr>
        <w:rFonts w:ascii="Symbol" w:hAnsi="Symbol" w:hint="default"/>
      </w:rPr>
    </w:lvl>
    <w:lvl w:ilvl="4" w:tplc="08090003" w:tentative="1">
      <w:start w:val="1"/>
      <w:numFmt w:val="bullet"/>
      <w:lvlText w:val="o"/>
      <w:lvlJc w:val="left"/>
      <w:pPr>
        <w:tabs>
          <w:tab w:val="num" w:pos="1800"/>
        </w:tabs>
        <w:ind w:left="1800" w:hanging="360"/>
      </w:pPr>
      <w:rPr>
        <w:rFonts w:ascii="Courier New" w:hAnsi="Courier New" w:hint="default"/>
      </w:rPr>
    </w:lvl>
    <w:lvl w:ilvl="5" w:tplc="08090005" w:tentative="1">
      <w:start w:val="1"/>
      <w:numFmt w:val="bullet"/>
      <w:lvlText w:val=""/>
      <w:lvlJc w:val="left"/>
      <w:pPr>
        <w:tabs>
          <w:tab w:val="num" w:pos="2520"/>
        </w:tabs>
        <w:ind w:left="2520" w:hanging="360"/>
      </w:pPr>
      <w:rPr>
        <w:rFonts w:ascii="Wingdings" w:hAnsi="Wingdings" w:hint="default"/>
      </w:rPr>
    </w:lvl>
    <w:lvl w:ilvl="6" w:tplc="08090001" w:tentative="1">
      <w:start w:val="1"/>
      <w:numFmt w:val="bullet"/>
      <w:lvlText w:val=""/>
      <w:lvlJc w:val="left"/>
      <w:pPr>
        <w:tabs>
          <w:tab w:val="num" w:pos="3240"/>
        </w:tabs>
        <w:ind w:left="3240" w:hanging="360"/>
      </w:pPr>
      <w:rPr>
        <w:rFonts w:ascii="Symbol" w:hAnsi="Symbol" w:hint="default"/>
      </w:rPr>
    </w:lvl>
    <w:lvl w:ilvl="7" w:tplc="08090003" w:tentative="1">
      <w:start w:val="1"/>
      <w:numFmt w:val="bullet"/>
      <w:lvlText w:val="o"/>
      <w:lvlJc w:val="left"/>
      <w:pPr>
        <w:tabs>
          <w:tab w:val="num" w:pos="3960"/>
        </w:tabs>
        <w:ind w:left="3960" w:hanging="360"/>
      </w:pPr>
      <w:rPr>
        <w:rFonts w:ascii="Courier New" w:hAnsi="Courier New" w:hint="default"/>
      </w:rPr>
    </w:lvl>
    <w:lvl w:ilvl="8" w:tplc="08090005" w:tentative="1">
      <w:start w:val="1"/>
      <w:numFmt w:val="bullet"/>
      <w:lvlText w:val=""/>
      <w:lvlJc w:val="left"/>
      <w:pPr>
        <w:tabs>
          <w:tab w:val="num" w:pos="4680"/>
        </w:tabs>
        <w:ind w:left="4680" w:hanging="360"/>
      </w:pPr>
      <w:rPr>
        <w:rFonts w:ascii="Wingdings" w:hAnsi="Wingdings" w:hint="default"/>
      </w:rPr>
    </w:lvl>
  </w:abstractNum>
  <w:abstractNum w:abstractNumId="12">
    <w:nsid w:val="24EA5601"/>
    <w:multiLevelType w:val="hybridMultilevel"/>
    <w:tmpl w:val="6E52A300"/>
    <w:lvl w:ilvl="0" w:tplc="CCDA45A8">
      <w:start w:val="4"/>
      <w:numFmt w:val="bullet"/>
      <w:lvlText w:val="-"/>
      <w:lvlJc w:val="left"/>
      <w:pPr>
        <w:ind w:left="720" w:hanging="360"/>
      </w:pPr>
      <w:rPr>
        <w:rFonts w:ascii="Arial" w:eastAsia="Times New Roman" w:hAnsi="Arial" w:hint="default"/>
      </w:rPr>
    </w:lvl>
    <w:lvl w:ilvl="1" w:tplc="CCDA45A8">
      <w:start w:val="4"/>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928A7"/>
    <w:multiLevelType w:val="hybridMultilevel"/>
    <w:tmpl w:val="702E23DA"/>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4">
    <w:nsid w:val="26D562B2"/>
    <w:multiLevelType w:val="hybridMultilevel"/>
    <w:tmpl w:val="1CFC73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FB5D30"/>
    <w:multiLevelType w:val="hybridMultilevel"/>
    <w:tmpl w:val="054C8E7E"/>
    <w:lvl w:ilvl="0" w:tplc="9864C410">
      <w:start w:val="5"/>
      <w:numFmt w:val="upperRoman"/>
      <w:lvlText w:val="%1."/>
      <w:lvlJc w:val="left"/>
      <w:pPr>
        <w:ind w:left="1080" w:hanging="720"/>
      </w:pPr>
      <w:rPr>
        <w:rFonts w:cs="Times New Roman" w:hint="default"/>
      </w:rPr>
    </w:lvl>
    <w:lvl w:ilvl="1" w:tplc="05CA8BE4">
      <w:numFmt w:val="bullet"/>
      <w:lvlText w:val="•"/>
      <w:lvlJc w:val="left"/>
      <w:pPr>
        <w:ind w:left="1440" w:hanging="360"/>
      </w:pPr>
      <w:rPr>
        <w:rFonts w:ascii="StobiSerif Regular" w:eastAsia="Times New Roman" w:hAnsi="StobiSerif Regular"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1C62A1F"/>
    <w:multiLevelType w:val="multilevel"/>
    <w:tmpl w:val="C37C234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7">
    <w:nsid w:val="31CB6C8B"/>
    <w:multiLevelType w:val="hybridMultilevel"/>
    <w:tmpl w:val="C80E4528"/>
    <w:lvl w:ilvl="0" w:tplc="59CC7A0A">
      <w:start w:val="5"/>
      <w:numFmt w:val="decimal"/>
      <w:lvlText w:val="%1."/>
      <w:lvlJc w:val="left"/>
      <w:pPr>
        <w:ind w:left="1942"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2D84B45"/>
    <w:multiLevelType w:val="hybridMultilevel"/>
    <w:tmpl w:val="B350A10C"/>
    <w:lvl w:ilvl="0" w:tplc="2B9EAA2A">
      <w:start w:val="1"/>
      <w:numFmt w:val="decimal"/>
      <w:lvlText w:val="%1."/>
      <w:lvlJc w:val="left"/>
      <w:pPr>
        <w:tabs>
          <w:tab w:val="num" w:pos="1050"/>
        </w:tabs>
        <w:ind w:left="1050" w:hanging="690"/>
      </w:pPr>
      <w:rPr>
        <w:rFonts w:cs="Times New Roman" w:hint="default"/>
        <w:i/>
        <w:sz w:val="24"/>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33AF7600"/>
    <w:multiLevelType w:val="hybridMultilevel"/>
    <w:tmpl w:val="3E0CCEAA"/>
    <w:lvl w:ilvl="0" w:tplc="7FC4E3E0">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80B4F0E"/>
    <w:multiLevelType w:val="multilevel"/>
    <w:tmpl w:val="348A24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380D1932"/>
    <w:multiLevelType w:val="hybridMultilevel"/>
    <w:tmpl w:val="F1062424"/>
    <w:lvl w:ilvl="0" w:tplc="AA9210F4">
      <w:start w:val="1"/>
      <w:numFmt w:val="bullet"/>
      <w:lvlText w:val=""/>
      <w:lvlJc w:val="left"/>
      <w:pPr>
        <w:tabs>
          <w:tab w:val="num" w:pos="2160"/>
        </w:tabs>
        <w:ind w:left="2160" w:hanging="360"/>
      </w:pPr>
      <w:rPr>
        <w:rFonts w:ascii="Symbol" w:hAnsi="Symbol" w:hint="default"/>
        <w:color w:val="auto"/>
      </w:rPr>
    </w:lvl>
    <w:lvl w:ilvl="1" w:tplc="CCDA45A8">
      <w:start w:val="4"/>
      <w:numFmt w:val="bullet"/>
      <w:lvlText w:val="-"/>
      <w:lvlJc w:val="left"/>
      <w:pPr>
        <w:tabs>
          <w:tab w:val="num" w:pos="1440"/>
        </w:tabs>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3CB2386F"/>
    <w:multiLevelType w:val="hybridMultilevel"/>
    <w:tmpl w:val="6AAA7A48"/>
    <w:lvl w:ilvl="0" w:tplc="7FC4E3E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CA5FDD"/>
    <w:multiLevelType w:val="hybridMultilevel"/>
    <w:tmpl w:val="9112E718"/>
    <w:lvl w:ilvl="0" w:tplc="34305E1A">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2F14D49"/>
    <w:multiLevelType w:val="hybridMultilevel"/>
    <w:tmpl w:val="64EE9B88"/>
    <w:lvl w:ilvl="0" w:tplc="38B61FBA">
      <w:numFmt w:val="bullet"/>
      <w:lvlText w:val=""/>
      <w:lvlJc w:val="left"/>
      <w:pPr>
        <w:ind w:left="720" w:hanging="360"/>
      </w:pPr>
      <w:rPr>
        <w:rFonts w:ascii="Times New Roman" w:eastAsia="Times New Roman" w:hAnsi="Times New Roman"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5">
    <w:nsid w:val="43C21E82"/>
    <w:multiLevelType w:val="hybridMultilevel"/>
    <w:tmpl w:val="41A4A390"/>
    <w:lvl w:ilvl="0" w:tplc="CCDA45A8">
      <w:start w:val="4"/>
      <w:numFmt w:val="bullet"/>
      <w:lvlText w:val="-"/>
      <w:lvlJc w:val="left"/>
      <w:pPr>
        <w:ind w:left="144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492679EA"/>
    <w:multiLevelType w:val="hybridMultilevel"/>
    <w:tmpl w:val="ADDC5BF4"/>
    <w:lvl w:ilvl="0" w:tplc="BD28523E">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4FA47DCC"/>
    <w:multiLevelType w:val="multilevel"/>
    <w:tmpl w:val="43C66630"/>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nsid w:val="55E046E6"/>
    <w:multiLevelType w:val="multilevel"/>
    <w:tmpl w:val="999C88E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9">
    <w:nsid w:val="57D308AA"/>
    <w:multiLevelType w:val="hybridMultilevel"/>
    <w:tmpl w:val="0010CBC6"/>
    <w:lvl w:ilvl="0" w:tplc="F376BE16">
      <w:start w:val="1"/>
      <w:numFmt w:val="decimal"/>
      <w:lvlText w:val="%1."/>
      <w:lvlJc w:val="left"/>
      <w:pPr>
        <w:ind w:left="1942" w:hanging="360"/>
      </w:pPr>
      <w:rPr>
        <w:rFonts w:cs="Times New Roman"/>
      </w:rPr>
    </w:lvl>
    <w:lvl w:ilvl="1" w:tplc="04090019" w:tentative="1">
      <w:start w:val="1"/>
      <w:numFmt w:val="lowerLetter"/>
      <w:lvlText w:val="%2."/>
      <w:lvlJc w:val="left"/>
      <w:pPr>
        <w:ind w:left="2662" w:hanging="360"/>
      </w:pPr>
      <w:rPr>
        <w:rFonts w:cs="Times New Roman"/>
      </w:rPr>
    </w:lvl>
    <w:lvl w:ilvl="2" w:tplc="0409001B" w:tentative="1">
      <w:start w:val="1"/>
      <w:numFmt w:val="lowerRoman"/>
      <w:lvlText w:val="%3."/>
      <w:lvlJc w:val="right"/>
      <w:pPr>
        <w:ind w:left="3382" w:hanging="180"/>
      </w:pPr>
      <w:rPr>
        <w:rFonts w:cs="Times New Roman"/>
      </w:rPr>
    </w:lvl>
    <w:lvl w:ilvl="3" w:tplc="0409000F" w:tentative="1">
      <w:start w:val="1"/>
      <w:numFmt w:val="decimal"/>
      <w:lvlText w:val="%4."/>
      <w:lvlJc w:val="left"/>
      <w:pPr>
        <w:ind w:left="4102" w:hanging="360"/>
      </w:pPr>
      <w:rPr>
        <w:rFonts w:cs="Times New Roman"/>
      </w:rPr>
    </w:lvl>
    <w:lvl w:ilvl="4" w:tplc="04090019" w:tentative="1">
      <w:start w:val="1"/>
      <w:numFmt w:val="lowerLetter"/>
      <w:lvlText w:val="%5."/>
      <w:lvlJc w:val="left"/>
      <w:pPr>
        <w:ind w:left="4822" w:hanging="360"/>
      </w:pPr>
      <w:rPr>
        <w:rFonts w:cs="Times New Roman"/>
      </w:rPr>
    </w:lvl>
    <w:lvl w:ilvl="5" w:tplc="0409001B" w:tentative="1">
      <w:start w:val="1"/>
      <w:numFmt w:val="lowerRoman"/>
      <w:lvlText w:val="%6."/>
      <w:lvlJc w:val="right"/>
      <w:pPr>
        <w:ind w:left="5542" w:hanging="180"/>
      </w:pPr>
      <w:rPr>
        <w:rFonts w:cs="Times New Roman"/>
      </w:rPr>
    </w:lvl>
    <w:lvl w:ilvl="6" w:tplc="0409000F" w:tentative="1">
      <w:start w:val="1"/>
      <w:numFmt w:val="decimal"/>
      <w:lvlText w:val="%7."/>
      <w:lvlJc w:val="left"/>
      <w:pPr>
        <w:ind w:left="6262" w:hanging="360"/>
      </w:pPr>
      <w:rPr>
        <w:rFonts w:cs="Times New Roman"/>
      </w:rPr>
    </w:lvl>
    <w:lvl w:ilvl="7" w:tplc="04090019" w:tentative="1">
      <w:start w:val="1"/>
      <w:numFmt w:val="lowerLetter"/>
      <w:lvlText w:val="%8."/>
      <w:lvlJc w:val="left"/>
      <w:pPr>
        <w:ind w:left="6982" w:hanging="360"/>
      </w:pPr>
      <w:rPr>
        <w:rFonts w:cs="Times New Roman"/>
      </w:rPr>
    </w:lvl>
    <w:lvl w:ilvl="8" w:tplc="0409001B" w:tentative="1">
      <w:start w:val="1"/>
      <w:numFmt w:val="lowerRoman"/>
      <w:lvlText w:val="%9."/>
      <w:lvlJc w:val="right"/>
      <w:pPr>
        <w:ind w:left="7702" w:hanging="180"/>
      </w:pPr>
      <w:rPr>
        <w:rFonts w:cs="Times New Roman"/>
      </w:rPr>
    </w:lvl>
  </w:abstractNum>
  <w:abstractNum w:abstractNumId="30">
    <w:nsid w:val="5C637A4F"/>
    <w:multiLevelType w:val="hybridMultilevel"/>
    <w:tmpl w:val="A178EEBC"/>
    <w:lvl w:ilvl="0" w:tplc="0809000F">
      <w:start w:val="5"/>
      <w:numFmt w:val="decimal"/>
      <w:lvlText w:val="%1."/>
      <w:lvlJc w:val="left"/>
      <w:pPr>
        <w:tabs>
          <w:tab w:val="num" w:pos="720"/>
        </w:tabs>
        <w:ind w:left="720" w:hanging="360"/>
      </w:pPr>
      <w:rPr>
        <w:rFonts w:cs="Times New Roman" w:hint="default"/>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nsid w:val="5E3C7417"/>
    <w:multiLevelType w:val="hybridMultilevel"/>
    <w:tmpl w:val="EE64F7BC"/>
    <w:lvl w:ilvl="0" w:tplc="34305E1A">
      <w:start w:val="1"/>
      <w:numFmt w:val="decimal"/>
      <w:lvlText w:val="%1."/>
      <w:lvlJc w:val="left"/>
      <w:pPr>
        <w:tabs>
          <w:tab w:val="num" w:pos="502"/>
        </w:tabs>
        <w:ind w:left="502"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5F091EB1"/>
    <w:multiLevelType w:val="hybridMultilevel"/>
    <w:tmpl w:val="3C029E5E"/>
    <w:lvl w:ilvl="0" w:tplc="CCDA45A8">
      <w:start w:val="4"/>
      <w:numFmt w:val="bullet"/>
      <w:lvlText w:val="-"/>
      <w:lvlJc w:val="left"/>
      <w:pPr>
        <w:ind w:left="1440" w:hanging="360"/>
      </w:pPr>
      <w:rPr>
        <w:rFonts w:ascii="Arial" w:eastAsia="Times New Roman" w:hAnsi="Arial"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62F46BB0"/>
    <w:multiLevelType w:val="hybridMultilevel"/>
    <w:tmpl w:val="D90EA062"/>
    <w:lvl w:ilvl="0" w:tplc="34305E1A">
      <w:start w:val="1"/>
      <w:numFmt w:val="decimal"/>
      <w:lvlText w:val="%1."/>
      <w:lvlJc w:val="left"/>
      <w:pPr>
        <w:ind w:left="360" w:hanging="360"/>
      </w:pPr>
      <w:rPr>
        <w:rFonts w:cs="Times New Roman" w:hint="default"/>
      </w:rPr>
    </w:lvl>
    <w:lvl w:ilvl="1" w:tplc="34305E1A">
      <w:start w:val="1"/>
      <w:numFmt w:val="decimal"/>
      <w:lvlText w:val="%2."/>
      <w:lvlJc w:val="left"/>
      <w:pPr>
        <w:ind w:left="1080" w:hanging="360"/>
      </w:pPr>
      <w:rPr>
        <w:rFonts w:cs="Times New Roman" w:hint="default"/>
        <w:b w:val="0"/>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nsid w:val="648462FA"/>
    <w:multiLevelType w:val="hybridMultilevel"/>
    <w:tmpl w:val="2BA6D38C"/>
    <w:lvl w:ilvl="0" w:tplc="3AB6A2B6">
      <w:start w:val="1"/>
      <w:numFmt w:val="upperRoman"/>
      <w:lvlText w:val="%1."/>
      <w:lvlJc w:val="righ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7451E0A"/>
    <w:multiLevelType w:val="hybridMultilevel"/>
    <w:tmpl w:val="4B22D300"/>
    <w:lvl w:ilvl="0" w:tplc="042F000F">
      <w:start w:val="1"/>
      <w:numFmt w:val="decimal"/>
      <w:lvlText w:val="%1."/>
      <w:lvlJc w:val="left"/>
      <w:pPr>
        <w:ind w:left="720" w:hanging="360"/>
      </w:pPr>
      <w:rPr>
        <w:rFonts w:cs="Times New Roman"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36">
    <w:nsid w:val="67E16752"/>
    <w:multiLevelType w:val="multilevel"/>
    <w:tmpl w:val="999C88E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7">
    <w:nsid w:val="68C347B2"/>
    <w:multiLevelType w:val="hybridMultilevel"/>
    <w:tmpl w:val="8FE2428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8">
    <w:nsid w:val="6BCB25C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732E0C86"/>
    <w:multiLevelType w:val="hybridMultilevel"/>
    <w:tmpl w:val="4EBAAD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99E7D5F"/>
    <w:multiLevelType w:val="hybridMultilevel"/>
    <w:tmpl w:val="E9BC59AC"/>
    <w:lvl w:ilvl="0" w:tplc="7FC4E3E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780DF4"/>
    <w:multiLevelType w:val="hybridMultilevel"/>
    <w:tmpl w:val="10EEDE7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nsid w:val="7B97344D"/>
    <w:multiLevelType w:val="hybridMultilevel"/>
    <w:tmpl w:val="7E8C2A3C"/>
    <w:lvl w:ilvl="0" w:tplc="042F0001">
      <w:start w:val="1"/>
      <w:numFmt w:val="bullet"/>
      <w:lvlText w:val=""/>
      <w:lvlJc w:val="left"/>
      <w:pPr>
        <w:ind w:left="720" w:hanging="360"/>
      </w:pPr>
      <w:rPr>
        <w:rFonts w:ascii="Symbol" w:hAnsi="Symbol" w:hint="default"/>
      </w:rPr>
    </w:lvl>
    <w:lvl w:ilvl="1" w:tplc="042F0003">
      <w:start w:val="1"/>
      <w:numFmt w:val="decimal"/>
      <w:lvlText w:val="%2."/>
      <w:lvlJc w:val="left"/>
      <w:pPr>
        <w:tabs>
          <w:tab w:val="num" w:pos="1440"/>
        </w:tabs>
        <w:ind w:left="1440" w:hanging="360"/>
      </w:pPr>
      <w:rPr>
        <w:rFonts w:cs="Times New Roman"/>
      </w:rPr>
    </w:lvl>
    <w:lvl w:ilvl="2" w:tplc="042F0005">
      <w:start w:val="1"/>
      <w:numFmt w:val="decimal"/>
      <w:lvlText w:val="%3."/>
      <w:lvlJc w:val="left"/>
      <w:pPr>
        <w:tabs>
          <w:tab w:val="num" w:pos="2160"/>
        </w:tabs>
        <w:ind w:left="2160" w:hanging="360"/>
      </w:pPr>
      <w:rPr>
        <w:rFonts w:cs="Times New Roman"/>
      </w:rPr>
    </w:lvl>
    <w:lvl w:ilvl="3" w:tplc="042F0001">
      <w:start w:val="1"/>
      <w:numFmt w:val="decimal"/>
      <w:lvlText w:val="%4."/>
      <w:lvlJc w:val="left"/>
      <w:pPr>
        <w:tabs>
          <w:tab w:val="num" w:pos="2880"/>
        </w:tabs>
        <w:ind w:left="2880" w:hanging="360"/>
      </w:pPr>
      <w:rPr>
        <w:rFonts w:cs="Times New Roman"/>
      </w:rPr>
    </w:lvl>
    <w:lvl w:ilvl="4" w:tplc="042F0003">
      <w:start w:val="1"/>
      <w:numFmt w:val="decimal"/>
      <w:lvlText w:val="%5."/>
      <w:lvlJc w:val="left"/>
      <w:pPr>
        <w:tabs>
          <w:tab w:val="num" w:pos="3600"/>
        </w:tabs>
        <w:ind w:left="3600" w:hanging="360"/>
      </w:pPr>
      <w:rPr>
        <w:rFonts w:cs="Times New Roman"/>
      </w:rPr>
    </w:lvl>
    <w:lvl w:ilvl="5" w:tplc="042F0005">
      <w:start w:val="1"/>
      <w:numFmt w:val="decimal"/>
      <w:lvlText w:val="%6."/>
      <w:lvlJc w:val="left"/>
      <w:pPr>
        <w:tabs>
          <w:tab w:val="num" w:pos="4320"/>
        </w:tabs>
        <w:ind w:left="4320" w:hanging="360"/>
      </w:pPr>
      <w:rPr>
        <w:rFonts w:cs="Times New Roman"/>
      </w:rPr>
    </w:lvl>
    <w:lvl w:ilvl="6" w:tplc="042F0001">
      <w:start w:val="1"/>
      <w:numFmt w:val="decimal"/>
      <w:lvlText w:val="%7."/>
      <w:lvlJc w:val="left"/>
      <w:pPr>
        <w:tabs>
          <w:tab w:val="num" w:pos="5040"/>
        </w:tabs>
        <w:ind w:left="5040" w:hanging="360"/>
      </w:pPr>
      <w:rPr>
        <w:rFonts w:cs="Times New Roman"/>
      </w:rPr>
    </w:lvl>
    <w:lvl w:ilvl="7" w:tplc="042F0003">
      <w:start w:val="1"/>
      <w:numFmt w:val="decimal"/>
      <w:lvlText w:val="%8."/>
      <w:lvlJc w:val="left"/>
      <w:pPr>
        <w:tabs>
          <w:tab w:val="num" w:pos="5760"/>
        </w:tabs>
        <w:ind w:left="5760" w:hanging="360"/>
      </w:pPr>
      <w:rPr>
        <w:rFonts w:cs="Times New Roman"/>
      </w:rPr>
    </w:lvl>
    <w:lvl w:ilvl="8" w:tplc="042F0005">
      <w:start w:val="1"/>
      <w:numFmt w:val="decimal"/>
      <w:lvlText w:val="%9."/>
      <w:lvlJc w:val="left"/>
      <w:pPr>
        <w:tabs>
          <w:tab w:val="num" w:pos="6480"/>
        </w:tabs>
        <w:ind w:left="6480" w:hanging="360"/>
      </w:pPr>
      <w:rPr>
        <w:rFonts w:cs="Times New Roman"/>
      </w:rPr>
    </w:lvl>
  </w:abstractNum>
  <w:abstractNum w:abstractNumId="43">
    <w:nsid w:val="7C1B7251"/>
    <w:multiLevelType w:val="hybridMultilevel"/>
    <w:tmpl w:val="6BE48A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7C370B20"/>
    <w:multiLevelType w:val="hybridMultilevel"/>
    <w:tmpl w:val="7B58625E"/>
    <w:lvl w:ilvl="0" w:tplc="CCDA45A8">
      <w:start w:val="4"/>
      <w:numFmt w:val="bullet"/>
      <w:lvlText w:val="-"/>
      <w:lvlJc w:val="left"/>
      <w:pPr>
        <w:ind w:left="1440" w:hanging="360"/>
      </w:pPr>
      <w:rPr>
        <w:rFonts w:ascii="Arial" w:eastAsia="Times New Roman" w:hAnsi="Aria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F192E20"/>
    <w:multiLevelType w:val="multilevel"/>
    <w:tmpl w:val="999C88E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num w:numId="1">
    <w:abstractNumId w:val="21"/>
  </w:num>
  <w:num w:numId="2">
    <w:abstractNumId w:val="45"/>
  </w:num>
  <w:num w:numId="3">
    <w:abstractNumId w:val="28"/>
  </w:num>
  <w:num w:numId="4">
    <w:abstractNumId w:val="16"/>
  </w:num>
  <w:num w:numId="5">
    <w:abstractNumId w:val="31"/>
  </w:num>
  <w:num w:numId="6">
    <w:abstractNumId w:val="41"/>
  </w:num>
  <w:num w:numId="7">
    <w:abstractNumId w:val="27"/>
  </w:num>
  <w:num w:numId="8">
    <w:abstractNumId w:val="7"/>
  </w:num>
  <w:num w:numId="9">
    <w:abstractNumId w:val="29"/>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12"/>
  </w:num>
  <w:num w:numId="15">
    <w:abstractNumId w:val="44"/>
  </w:num>
  <w:num w:numId="16">
    <w:abstractNumId w:val="32"/>
  </w:num>
  <w:num w:numId="17">
    <w:abstractNumId w:val="37"/>
  </w:num>
  <w:num w:numId="18">
    <w:abstractNumId w:val="25"/>
  </w:num>
  <w:num w:numId="19">
    <w:abstractNumId w:val="34"/>
  </w:num>
  <w:num w:numId="20">
    <w:abstractNumId w:val="35"/>
  </w:num>
  <w:num w:numId="21">
    <w:abstractNumId w:val="15"/>
  </w:num>
  <w:num w:numId="22">
    <w:abstractNumId w:val="43"/>
  </w:num>
  <w:num w:numId="23">
    <w:abstractNumId w:val="24"/>
  </w:num>
  <w:num w:numId="24">
    <w:abstractNumId w:val="36"/>
  </w:num>
  <w:num w:numId="25">
    <w:abstractNumId w:val="19"/>
  </w:num>
  <w:num w:numId="26">
    <w:abstractNumId w:val="14"/>
  </w:num>
  <w:num w:numId="27">
    <w:abstractNumId w:val="17"/>
  </w:num>
  <w:num w:numId="28">
    <w:abstractNumId w:val="3"/>
  </w:num>
  <w:num w:numId="29">
    <w:abstractNumId w:val="13"/>
  </w:num>
  <w:num w:numId="30">
    <w:abstractNumId w:val="4"/>
  </w:num>
  <w:num w:numId="31">
    <w:abstractNumId w:val="8"/>
  </w:num>
  <w:num w:numId="32">
    <w:abstractNumId w:val="33"/>
  </w:num>
  <w:num w:numId="33">
    <w:abstractNumId w:val="23"/>
  </w:num>
  <w:num w:numId="34">
    <w:abstractNumId w:val="18"/>
  </w:num>
  <w:num w:numId="35">
    <w:abstractNumId w:val="26"/>
  </w:num>
  <w:num w:numId="36">
    <w:abstractNumId w:val="6"/>
  </w:num>
  <w:num w:numId="37">
    <w:abstractNumId w:val="38"/>
  </w:num>
  <w:num w:numId="38">
    <w:abstractNumId w:val="22"/>
  </w:num>
  <w:num w:numId="39">
    <w:abstractNumId w:val="40"/>
  </w:num>
  <w:num w:numId="40">
    <w:abstractNumId w:val="10"/>
  </w:num>
  <w:num w:numId="41">
    <w:abstractNumId w:val="11"/>
  </w:num>
  <w:num w:numId="42">
    <w:abstractNumId w:val="9"/>
  </w:num>
  <w:num w:numId="43">
    <w:abstractNumId w:val="5"/>
  </w:num>
  <w:num w:numId="44">
    <w:abstractNumId w:val="39"/>
  </w:num>
  <w:num w:numId="45">
    <w:abstractNumId w:val="2"/>
  </w:num>
  <w:num w:numId="4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118E"/>
    <w:rsid w:val="00000263"/>
    <w:rsid w:val="0000097A"/>
    <w:rsid w:val="00000CEF"/>
    <w:rsid w:val="00001174"/>
    <w:rsid w:val="000011ED"/>
    <w:rsid w:val="000018B9"/>
    <w:rsid w:val="00001C3C"/>
    <w:rsid w:val="00001CF1"/>
    <w:rsid w:val="0000218B"/>
    <w:rsid w:val="0000220F"/>
    <w:rsid w:val="0000288C"/>
    <w:rsid w:val="00003666"/>
    <w:rsid w:val="00004931"/>
    <w:rsid w:val="000053E1"/>
    <w:rsid w:val="000057B3"/>
    <w:rsid w:val="000058B0"/>
    <w:rsid w:val="00005BC4"/>
    <w:rsid w:val="00006379"/>
    <w:rsid w:val="00007411"/>
    <w:rsid w:val="00010067"/>
    <w:rsid w:val="00011057"/>
    <w:rsid w:val="0001128A"/>
    <w:rsid w:val="0001138E"/>
    <w:rsid w:val="0001154E"/>
    <w:rsid w:val="0001183D"/>
    <w:rsid w:val="00011EED"/>
    <w:rsid w:val="000127A1"/>
    <w:rsid w:val="00012DDB"/>
    <w:rsid w:val="0001337A"/>
    <w:rsid w:val="00013CE2"/>
    <w:rsid w:val="000148AC"/>
    <w:rsid w:val="00015302"/>
    <w:rsid w:val="00015BB2"/>
    <w:rsid w:val="000160E3"/>
    <w:rsid w:val="000161BA"/>
    <w:rsid w:val="0001633F"/>
    <w:rsid w:val="00016FC3"/>
    <w:rsid w:val="0001731F"/>
    <w:rsid w:val="000176CC"/>
    <w:rsid w:val="0002074A"/>
    <w:rsid w:val="00020E63"/>
    <w:rsid w:val="00021470"/>
    <w:rsid w:val="00021F80"/>
    <w:rsid w:val="00022260"/>
    <w:rsid w:val="0002249D"/>
    <w:rsid w:val="00022672"/>
    <w:rsid w:val="0002296F"/>
    <w:rsid w:val="00023385"/>
    <w:rsid w:val="0002360E"/>
    <w:rsid w:val="00023CF2"/>
    <w:rsid w:val="00024668"/>
    <w:rsid w:val="00025107"/>
    <w:rsid w:val="0002522C"/>
    <w:rsid w:val="000266C5"/>
    <w:rsid w:val="000269BC"/>
    <w:rsid w:val="00027BF4"/>
    <w:rsid w:val="00027DCD"/>
    <w:rsid w:val="00027E1F"/>
    <w:rsid w:val="000302AD"/>
    <w:rsid w:val="0003048F"/>
    <w:rsid w:val="00030B04"/>
    <w:rsid w:val="00030B90"/>
    <w:rsid w:val="00030D57"/>
    <w:rsid w:val="00031919"/>
    <w:rsid w:val="00031C9E"/>
    <w:rsid w:val="000325CF"/>
    <w:rsid w:val="000325EF"/>
    <w:rsid w:val="00032D6B"/>
    <w:rsid w:val="00032E95"/>
    <w:rsid w:val="000333F4"/>
    <w:rsid w:val="0003357C"/>
    <w:rsid w:val="000348C4"/>
    <w:rsid w:val="00035168"/>
    <w:rsid w:val="00035251"/>
    <w:rsid w:val="000357C7"/>
    <w:rsid w:val="00035825"/>
    <w:rsid w:val="00036599"/>
    <w:rsid w:val="00036F90"/>
    <w:rsid w:val="000371C1"/>
    <w:rsid w:val="00037333"/>
    <w:rsid w:val="00037726"/>
    <w:rsid w:val="00037831"/>
    <w:rsid w:val="00040576"/>
    <w:rsid w:val="00040733"/>
    <w:rsid w:val="000408AE"/>
    <w:rsid w:val="0004107A"/>
    <w:rsid w:val="0004123C"/>
    <w:rsid w:val="00041689"/>
    <w:rsid w:val="0004308C"/>
    <w:rsid w:val="000435E5"/>
    <w:rsid w:val="00043B80"/>
    <w:rsid w:val="00043C24"/>
    <w:rsid w:val="00043EEB"/>
    <w:rsid w:val="000444EB"/>
    <w:rsid w:val="00044DC7"/>
    <w:rsid w:val="000457D0"/>
    <w:rsid w:val="00045AB0"/>
    <w:rsid w:val="0004655A"/>
    <w:rsid w:val="00046A93"/>
    <w:rsid w:val="0004722F"/>
    <w:rsid w:val="00047231"/>
    <w:rsid w:val="00047AF6"/>
    <w:rsid w:val="0005094F"/>
    <w:rsid w:val="00050CAA"/>
    <w:rsid w:val="0005109F"/>
    <w:rsid w:val="00052FC4"/>
    <w:rsid w:val="000533F7"/>
    <w:rsid w:val="000536E4"/>
    <w:rsid w:val="00053B98"/>
    <w:rsid w:val="0005425D"/>
    <w:rsid w:val="000547E6"/>
    <w:rsid w:val="00054BAA"/>
    <w:rsid w:val="00054C01"/>
    <w:rsid w:val="000555A6"/>
    <w:rsid w:val="0005573E"/>
    <w:rsid w:val="0005583C"/>
    <w:rsid w:val="00055BD8"/>
    <w:rsid w:val="00055C9B"/>
    <w:rsid w:val="00055DA4"/>
    <w:rsid w:val="000567EF"/>
    <w:rsid w:val="000568B2"/>
    <w:rsid w:val="00056934"/>
    <w:rsid w:val="00056FA4"/>
    <w:rsid w:val="00057121"/>
    <w:rsid w:val="00057199"/>
    <w:rsid w:val="000572F7"/>
    <w:rsid w:val="00057422"/>
    <w:rsid w:val="0006024A"/>
    <w:rsid w:val="000603F1"/>
    <w:rsid w:val="000608BA"/>
    <w:rsid w:val="00061C73"/>
    <w:rsid w:val="00062932"/>
    <w:rsid w:val="00063AB5"/>
    <w:rsid w:val="00063B91"/>
    <w:rsid w:val="00064BEE"/>
    <w:rsid w:val="000651D1"/>
    <w:rsid w:val="00065228"/>
    <w:rsid w:val="00065DF4"/>
    <w:rsid w:val="00066820"/>
    <w:rsid w:val="000673B4"/>
    <w:rsid w:val="000673EF"/>
    <w:rsid w:val="00067C57"/>
    <w:rsid w:val="000704F7"/>
    <w:rsid w:val="00070582"/>
    <w:rsid w:val="00070695"/>
    <w:rsid w:val="0007132C"/>
    <w:rsid w:val="00071B51"/>
    <w:rsid w:val="00071D1A"/>
    <w:rsid w:val="0007204B"/>
    <w:rsid w:val="0007241A"/>
    <w:rsid w:val="0007245C"/>
    <w:rsid w:val="000724E1"/>
    <w:rsid w:val="00072B59"/>
    <w:rsid w:val="00073031"/>
    <w:rsid w:val="000730C8"/>
    <w:rsid w:val="00073DAF"/>
    <w:rsid w:val="000740A3"/>
    <w:rsid w:val="0007477D"/>
    <w:rsid w:val="00074A20"/>
    <w:rsid w:val="00074D8C"/>
    <w:rsid w:val="00074EF8"/>
    <w:rsid w:val="00074FC3"/>
    <w:rsid w:val="00075898"/>
    <w:rsid w:val="00075958"/>
    <w:rsid w:val="00075B4E"/>
    <w:rsid w:val="00076781"/>
    <w:rsid w:val="0007767A"/>
    <w:rsid w:val="00077CD5"/>
    <w:rsid w:val="000802B2"/>
    <w:rsid w:val="00080BD8"/>
    <w:rsid w:val="00080D3C"/>
    <w:rsid w:val="00081ED6"/>
    <w:rsid w:val="0008239C"/>
    <w:rsid w:val="00082841"/>
    <w:rsid w:val="00082BFF"/>
    <w:rsid w:val="00083451"/>
    <w:rsid w:val="00083497"/>
    <w:rsid w:val="000843C7"/>
    <w:rsid w:val="00084B59"/>
    <w:rsid w:val="00084F41"/>
    <w:rsid w:val="00085203"/>
    <w:rsid w:val="00085502"/>
    <w:rsid w:val="00085F0F"/>
    <w:rsid w:val="00086DA7"/>
    <w:rsid w:val="0008702C"/>
    <w:rsid w:val="00087279"/>
    <w:rsid w:val="0008741A"/>
    <w:rsid w:val="00090246"/>
    <w:rsid w:val="00090D04"/>
    <w:rsid w:val="000913C5"/>
    <w:rsid w:val="00091627"/>
    <w:rsid w:val="00091BB4"/>
    <w:rsid w:val="00091EA9"/>
    <w:rsid w:val="000920B4"/>
    <w:rsid w:val="00092214"/>
    <w:rsid w:val="00092670"/>
    <w:rsid w:val="00092C97"/>
    <w:rsid w:val="00093085"/>
    <w:rsid w:val="00093220"/>
    <w:rsid w:val="00094A6E"/>
    <w:rsid w:val="000955EB"/>
    <w:rsid w:val="00095753"/>
    <w:rsid w:val="00095B71"/>
    <w:rsid w:val="00095F00"/>
    <w:rsid w:val="00096026"/>
    <w:rsid w:val="0009618B"/>
    <w:rsid w:val="00096E68"/>
    <w:rsid w:val="000971EE"/>
    <w:rsid w:val="00097A1F"/>
    <w:rsid w:val="00097ADE"/>
    <w:rsid w:val="000A1010"/>
    <w:rsid w:val="000A11BF"/>
    <w:rsid w:val="000A142B"/>
    <w:rsid w:val="000A15A5"/>
    <w:rsid w:val="000A1828"/>
    <w:rsid w:val="000A1E7D"/>
    <w:rsid w:val="000A291C"/>
    <w:rsid w:val="000A2F5E"/>
    <w:rsid w:val="000A371D"/>
    <w:rsid w:val="000A3E25"/>
    <w:rsid w:val="000A4819"/>
    <w:rsid w:val="000A4CF8"/>
    <w:rsid w:val="000A5823"/>
    <w:rsid w:val="000A5C18"/>
    <w:rsid w:val="000A5E5F"/>
    <w:rsid w:val="000A6085"/>
    <w:rsid w:val="000A6768"/>
    <w:rsid w:val="000A75C7"/>
    <w:rsid w:val="000A7B0B"/>
    <w:rsid w:val="000B10BB"/>
    <w:rsid w:val="000B1219"/>
    <w:rsid w:val="000B1BD3"/>
    <w:rsid w:val="000B1CF2"/>
    <w:rsid w:val="000B229A"/>
    <w:rsid w:val="000B2307"/>
    <w:rsid w:val="000B242A"/>
    <w:rsid w:val="000B2616"/>
    <w:rsid w:val="000B2BCE"/>
    <w:rsid w:val="000B2C61"/>
    <w:rsid w:val="000B2D72"/>
    <w:rsid w:val="000B30F6"/>
    <w:rsid w:val="000B3768"/>
    <w:rsid w:val="000B5085"/>
    <w:rsid w:val="000B5521"/>
    <w:rsid w:val="000B55F3"/>
    <w:rsid w:val="000B56FB"/>
    <w:rsid w:val="000B6824"/>
    <w:rsid w:val="000B693C"/>
    <w:rsid w:val="000B6BC3"/>
    <w:rsid w:val="000B6F51"/>
    <w:rsid w:val="000B7137"/>
    <w:rsid w:val="000B7264"/>
    <w:rsid w:val="000B7C0B"/>
    <w:rsid w:val="000B7DDB"/>
    <w:rsid w:val="000B7E72"/>
    <w:rsid w:val="000B7EC5"/>
    <w:rsid w:val="000C0C1E"/>
    <w:rsid w:val="000C0D98"/>
    <w:rsid w:val="000C1011"/>
    <w:rsid w:val="000C1180"/>
    <w:rsid w:val="000C1646"/>
    <w:rsid w:val="000C166F"/>
    <w:rsid w:val="000C1923"/>
    <w:rsid w:val="000C1975"/>
    <w:rsid w:val="000C1D3F"/>
    <w:rsid w:val="000C2D05"/>
    <w:rsid w:val="000C3316"/>
    <w:rsid w:val="000C37F6"/>
    <w:rsid w:val="000C39C2"/>
    <w:rsid w:val="000C3A1D"/>
    <w:rsid w:val="000C3D62"/>
    <w:rsid w:val="000C3D8A"/>
    <w:rsid w:val="000C3F25"/>
    <w:rsid w:val="000C4530"/>
    <w:rsid w:val="000C4C3F"/>
    <w:rsid w:val="000C5323"/>
    <w:rsid w:val="000C588A"/>
    <w:rsid w:val="000C5CE7"/>
    <w:rsid w:val="000C6EFD"/>
    <w:rsid w:val="000C7333"/>
    <w:rsid w:val="000C76AE"/>
    <w:rsid w:val="000C7ADB"/>
    <w:rsid w:val="000D05F4"/>
    <w:rsid w:val="000D0B22"/>
    <w:rsid w:val="000D0C2D"/>
    <w:rsid w:val="000D1D04"/>
    <w:rsid w:val="000D1DC8"/>
    <w:rsid w:val="000D2643"/>
    <w:rsid w:val="000D2CA4"/>
    <w:rsid w:val="000D2E67"/>
    <w:rsid w:val="000D2EF7"/>
    <w:rsid w:val="000D3432"/>
    <w:rsid w:val="000D34E2"/>
    <w:rsid w:val="000D3723"/>
    <w:rsid w:val="000D4035"/>
    <w:rsid w:val="000D4634"/>
    <w:rsid w:val="000D4957"/>
    <w:rsid w:val="000D4F5C"/>
    <w:rsid w:val="000D667B"/>
    <w:rsid w:val="000D6CC6"/>
    <w:rsid w:val="000D700A"/>
    <w:rsid w:val="000D7730"/>
    <w:rsid w:val="000D7F86"/>
    <w:rsid w:val="000E03DA"/>
    <w:rsid w:val="000E1334"/>
    <w:rsid w:val="000E18A5"/>
    <w:rsid w:val="000E1D23"/>
    <w:rsid w:val="000E2672"/>
    <w:rsid w:val="000E2853"/>
    <w:rsid w:val="000E2AAF"/>
    <w:rsid w:val="000E2ED0"/>
    <w:rsid w:val="000E4033"/>
    <w:rsid w:val="000E4627"/>
    <w:rsid w:val="000E4AF4"/>
    <w:rsid w:val="000E4DB6"/>
    <w:rsid w:val="000E69BC"/>
    <w:rsid w:val="000E6A32"/>
    <w:rsid w:val="000E6D0A"/>
    <w:rsid w:val="000F0777"/>
    <w:rsid w:val="000F0E95"/>
    <w:rsid w:val="000F14D7"/>
    <w:rsid w:val="000F199E"/>
    <w:rsid w:val="000F1F92"/>
    <w:rsid w:val="000F233B"/>
    <w:rsid w:val="000F2F5C"/>
    <w:rsid w:val="000F3348"/>
    <w:rsid w:val="000F3A35"/>
    <w:rsid w:val="000F437C"/>
    <w:rsid w:val="000F452A"/>
    <w:rsid w:val="000F5DF1"/>
    <w:rsid w:val="000F6360"/>
    <w:rsid w:val="000F6420"/>
    <w:rsid w:val="000F6976"/>
    <w:rsid w:val="000F69B1"/>
    <w:rsid w:val="000F7171"/>
    <w:rsid w:val="001007FB"/>
    <w:rsid w:val="00100810"/>
    <w:rsid w:val="00100AD1"/>
    <w:rsid w:val="00100BFB"/>
    <w:rsid w:val="00101C86"/>
    <w:rsid w:val="00102034"/>
    <w:rsid w:val="00102AA5"/>
    <w:rsid w:val="00102AE8"/>
    <w:rsid w:val="0010342A"/>
    <w:rsid w:val="001036CF"/>
    <w:rsid w:val="0010437A"/>
    <w:rsid w:val="00104ADA"/>
    <w:rsid w:val="00104D12"/>
    <w:rsid w:val="001050EE"/>
    <w:rsid w:val="00105134"/>
    <w:rsid w:val="001052E9"/>
    <w:rsid w:val="00105B84"/>
    <w:rsid w:val="00105FBF"/>
    <w:rsid w:val="00106CD7"/>
    <w:rsid w:val="00106E22"/>
    <w:rsid w:val="00106F36"/>
    <w:rsid w:val="00107209"/>
    <w:rsid w:val="00107B8D"/>
    <w:rsid w:val="00110185"/>
    <w:rsid w:val="001111B3"/>
    <w:rsid w:val="00111785"/>
    <w:rsid w:val="001124FB"/>
    <w:rsid w:val="00112E24"/>
    <w:rsid w:val="00113C16"/>
    <w:rsid w:val="0011448C"/>
    <w:rsid w:val="00115357"/>
    <w:rsid w:val="0011549C"/>
    <w:rsid w:val="00115692"/>
    <w:rsid w:val="00115887"/>
    <w:rsid w:val="00116106"/>
    <w:rsid w:val="00116DB6"/>
    <w:rsid w:val="00116F5B"/>
    <w:rsid w:val="001175F9"/>
    <w:rsid w:val="00117E8C"/>
    <w:rsid w:val="00120045"/>
    <w:rsid w:val="0012044A"/>
    <w:rsid w:val="00120AAB"/>
    <w:rsid w:val="00121266"/>
    <w:rsid w:val="001216DC"/>
    <w:rsid w:val="00121E00"/>
    <w:rsid w:val="00122357"/>
    <w:rsid w:val="001225D3"/>
    <w:rsid w:val="00122900"/>
    <w:rsid w:val="0012294C"/>
    <w:rsid w:val="001229A0"/>
    <w:rsid w:val="00123A0E"/>
    <w:rsid w:val="00123C93"/>
    <w:rsid w:val="0012462F"/>
    <w:rsid w:val="00124D24"/>
    <w:rsid w:val="00125396"/>
    <w:rsid w:val="00125502"/>
    <w:rsid w:val="001257B6"/>
    <w:rsid w:val="00125807"/>
    <w:rsid w:val="00126A39"/>
    <w:rsid w:val="00126C0F"/>
    <w:rsid w:val="00126C8E"/>
    <w:rsid w:val="00126D38"/>
    <w:rsid w:val="00127955"/>
    <w:rsid w:val="00130BF5"/>
    <w:rsid w:val="00131997"/>
    <w:rsid w:val="0013226D"/>
    <w:rsid w:val="00132582"/>
    <w:rsid w:val="001328E3"/>
    <w:rsid w:val="00132EF2"/>
    <w:rsid w:val="00133C95"/>
    <w:rsid w:val="00133EEC"/>
    <w:rsid w:val="001344C1"/>
    <w:rsid w:val="00134653"/>
    <w:rsid w:val="001357C5"/>
    <w:rsid w:val="00135A30"/>
    <w:rsid w:val="00135BE7"/>
    <w:rsid w:val="00135D4C"/>
    <w:rsid w:val="00135FFA"/>
    <w:rsid w:val="00136FED"/>
    <w:rsid w:val="0013717C"/>
    <w:rsid w:val="001376B1"/>
    <w:rsid w:val="00137B46"/>
    <w:rsid w:val="0014005E"/>
    <w:rsid w:val="0014030A"/>
    <w:rsid w:val="001403D6"/>
    <w:rsid w:val="00140899"/>
    <w:rsid w:val="00140AC1"/>
    <w:rsid w:val="00140DA7"/>
    <w:rsid w:val="001422DE"/>
    <w:rsid w:val="0014287F"/>
    <w:rsid w:val="00142BFC"/>
    <w:rsid w:val="00143EF6"/>
    <w:rsid w:val="0014465A"/>
    <w:rsid w:val="001452AC"/>
    <w:rsid w:val="0014530B"/>
    <w:rsid w:val="001456E0"/>
    <w:rsid w:val="00145BD8"/>
    <w:rsid w:val="001461B9"/>
    <w:rsid w:val="001463FE"/>
    <w:rsid w:val="00146D7B"/>
    <w:rsid w:val="00147DD6"/>
    <w:rsid w:val="00147E08"/>
    <w:rsid w:val="00150D86"/>
    <w:rsid w:val="00150DAB"/>
    <w:rsid w:val="00150DD0"/>
    <w:rsid w:val="001510D4"/>
    <w:rsid w:val="00152011"/>
    <w:rsid w:val="00152551"/>
    <w:rsid w:val="001526CE"/>
    <w:rsid w:val="00152983"/>
    <w:rsid w:val="00153285"/>
    <w:rsid w:val="00153561"/>
    <w:rsid w:val="00154353"/>
    <w:rsid w:val="00154750"/>
    <w:rsid w:val="00154E85"/>
    <w:rsid w:val="001561C7"/>
    <w:rsid w:val="00156709"/>
    <w:rsid w:val="00156D5C"/>
    <w:rsid w:val="00157806"/>
    <w:rsid w:val="00157C72"/>
    <w:rsid w:val="00160E9E"/>
    <w:rsid w:val="0016120F"/>
    <w:rsid w:val="00162D57"/>
    <w:rsid w:val="00162E5C"/>
    <w:rsid w:val="00162EA7"/>
    <w:rsid w:val="00163441"/>
    <w:rsid w:val="00163D70"/>
    <w:rsid w:val="0016532E"/>
    <w:rsid w:val="001654B8"/>
    <w:rsid w:val="00165E2C"/>
    <w:rsid w:val="001660A1"/>
    <w:rsid w:val="001668CC"/>
    <w:rsid w:val="00166BAB"/>
    <w:rsid w:val="00167450"/>
    <w:rsid w:val="001676F3"/>
    <w:rsid w:val="0016790A"/>
    <w:rsid w:val="00167F5A"/>
    <w:rsid w:val="00167F89"/>
    <w:rsid w:val="0017149D"/>
    <w:rsid w:val="001714B4"/>
    <w:rsid w:val="001716D5"/>
    <w:rsid w:val="001729F9"/>
    <w:rsid w:val="00173448"/>
    <w:rsid w:val="00173B7D"/>
    <w:rsid w:val="00175176"/>
    <w:rsid w:val="001758B0"/>
    <w:rsid w:val="00175B8A"/>
    <w:rsid w:val="00175BC3"/>
    <w:rsid w:val="00175D0D"/>
    <w:rsid w:val="00175E79"/>
    <w:rsid w:val="00176693"/>
    <w:rsid w:val="00176932"/>
    <w:rsid w:val="00177068"/>
    <w:rsid w:val="00177302"/>
    <w:rsid w:val="0017765F"/>
    <w:rsid w:val="001777FF"/>
    <w:rsid w:val="00177A83"/>
    <w:rsid w:val="00177D8D"/>
    <w:rsid w:val="0018012B"/>
    <w:rsid w:val="001801B4"/>
    <w:rsid w:val="0018032C"/>
    <w:rsid w:val="00180DCF"/>
    <w:rsid w:val="00180EE8"/>
    <w:rsid w:val="00180FCA"/>
    <w:rsid w:val="001811E5"/>
    <w:rsid w:val="00181214"/>
    <w:rsid w:val="00181CF4"/>
    <w:rsid w:val="00181D7D"/>
    <w:rsid w:val="00181DEC"/>
    <w:rsid w:val="00182CFE"/>
    <w:rsid w:val="0018388F"/>
    <w:rsid w:val="00183C44"/>
    <w:rsid w:val="00183CB0"/>
    <w:rsid w:val="0018423A"/>
    <w:rsid w:val="00184360"/>
    <w:rsid w:val="001844AC"/>
    <w:rsid w:val="00184785"/>
    <w:rsid w:val="00184D2B"/>
    <w:rsid w:val="00184D7B"/>
    <w:rsid w:val="0018549A"/>
    <w:rsid w:val="001858F0"/>
    <w:rsid w:val="00185E59"/>
    <w:rsid w:val="0018676B"/>
    <w:rsid w:val="00186789"/>
    <w:rsid w:val="00187131"/>
    <w:rsid w:val="001871F7"/>
    <w:rsid w:val="0018726B"/>
    <w:rsid w:val="00187728"/>
    <w:rsid w:val="001904E9"/>
    <w:rsid w:val="001906BE"/>
    <w:rsid w:val="00190C4E"/>
    <w:rsid w:val="00190C5A"/>
    <w:rsid w:val="00191388"/>
    <w:rsid w:val="00191B78"/>
    <w:rsid w:val="00192627"/>
    <w:rsid w:val="001930EC"/>
    <w:rsid w:val="0019401F"/>
    <w:rsid w:val="001941F0"/>
    <w:rsid w:val="00194646"/>
    <w:rsid w:val="00194962"/>
    <w:rsid w:val="00194BE7"/>
    <w:rsid w:val="001953BC"/>
    <w:rsid w:val="0019547F"/>
    <w:rsid w:val="00195E34"/>
    <w:rsid w:val="001967BB"/>
    <w:rsid w:val="00196EAA"/>
    <w:rsid w:val="001972C9"/>
    <w:rsid w:val="001973EE"/>
    <w:rsid w:val="001A0D2C"/>
    <w:rsid w:val="001A0DD2"/>
    <w:rsid w:val="001A1A71"/>
    <w:rsid w:val="001A281E"/>
    <w:rsid w:val="001A30B2"/>
    <w:rsid w:val="001A31A4"/>
    <w:rsid w:val="001A3A16"/>
    <w:rsid w:val="001A3B2A"/>
    <w:rsid w:val="001A3EB3"/>
    <w:rsid w:val="001A3F5C"/>
    <w:rsid w:val="001A4B21"/>
    <w:rsid w:val="001A4C15"/>
    <w:rsid w:val="001A4CD7"/>
    <w:rsid w:val="001A5640"/>
    <w:rsid w:val="001A564A"/>
    <w:rsid w:val="001A58B1"/>
    <w:rsid w:val="001A5C3C"/>
    <w:rsid w:val="001A71C0"/>
    <w:rsid w:val="001B0468"/>
    <w:rsid w:val="001B074D"/>
    <w:rsid w:val="001B07F4"/>
    <w:rsid w:val="001B0A23"/>
    <w:rsid w:val="001B0E21"/>
    <w:rsid w:val="001B11B5"/>
    <w:rsid w:val="001B14FD"/>
    <w:rsid w:val="001B1B74"/>
    <w:rsid w:val="001B2888"/>
    <w:rsid w:val="001B28BD"/>
    <w:rsid w:val="001B28F6"/>
    <w:rsid w:val="001B3303"/>
    <w:rsid w:val="001B3ADE"/>
    <w:rsid w:val="001B3B9D"/>
    <w:rsid w:val="001B48A5"/>
    <w:rsid w:val="001B5E53"/>
    <w:rsid w:val="001B7069"/>
    <w:rsid w:val="001B73C8"/>
    <w:rsid w:val="001B7755"/>
    <w:rsid w:val="001B793A"/>
    <w:rsid w:val="001B7E14"/>
    <w:rsid w:val="001C1D4A"/>
    <w:rsid w:val="001C269A"/>
    <w:rsid w:val="001C27C7"/>
    <w:rsid w:val="001C301C"/>
    <w:rsid w:val="001C338E"/>
    <w:rsid w:val="001C3591"/>
    <w:rsid w:val="001C407B"/>
    <w:rsid w:val="001C443B"/>
    <w:rsid w:val="001C4DE7"/>
    <w:rsid w:val="001C4F89"/>
    <w:rsid w:val="001C573C"/>
    <w:rsid w:val="001C5C09"/>
    <w:rsid w:val="001C626A"/>
    <w:rsid w:val="001C642C"/>
    <w:rsid w:val="001C6762"/>
    <w:rsid w:val="001C6DB2"/>
    <w:rsid w:val="001C7026"/>
    <w:rsid w:val="001C7117"/>
    <w:rsid w:val="001C742F"/>
    <w:rsid w:val="001C7D87"/>
    <w:rsid w:val="001D01DB"/>
    <w:rsid w:val="001D0FBA"/>
    <w:rsid w:val="001D11B2"/>
    <w:rsid w:val="001D1230"/>
    <w:rsid w:val="001D14C4"/>
    <w:rsid w:val="001D1716"/>
    <w:rsid w:val="001D3423"/>
    <w:rsid w:val="001D3E57"/>
    <w:rsid w:val="001D4638"/>
    <w:rsid w:val="001D5186"/>
    <w:rsid w:val="001D5480"/>
    <w:rsid w:val="001D644E"/>
    <w:rsid w:val="001D64EE"/>
    <w:rsid w:val="001D6948"/>
    <w:rsid w:val="001D73D3"/>
    <w:rsid w:val="001D7FA7"/>
    <w:rsid w:val="001E0A6B"/>
    <w:rsid w:val="001E17EF"/>
    <w:rsid w:val="001E1844"/>
    <w:rsid w:val="001E1D47"/>
    <w:rsid w:val="001E2816"/>
    <w:rsid w:val="001E2F76"/>
    <w:rsid w:val="001E593C"/>
    <w:rsid w:val="001E6173"/>
    <w:rsid w:val="001E62A0"/>
    <w:rsid w:val="001E6E88"/>
    <w:rsid w:val="001E6F29"/>
    <w:rsid w:val="001E7043"/>
    <w:rsid w:val="001E7190"/>
    <w:rsid w:val="001E71B8"/>
    <w:rsid w:val="001E7456"/>
    <w:rsid w:val="001E78DD"/>
    <w:rsid w:val="001E7932"/>
    <w:rsid w:val="001E7A2A"/>
    <w:rsid w:val="001F10B4"/>
    <w:rsid w:val="001F1DD0"/>
    <w:rsid w:val="001F226D"/>
    <w:rsid w:val="001F2782"/>
    <w:rsid w:val="001F2856"/>
    <w:rsid w:val="001F2FB3"/>
    <w:rsid w:val="001F30F8"/>
    <w:rsid w:val="001F3237"/>
    <w:rsid w:val="001F3719"/>
    <w:rsid w:val="001F38D2"/>
    <w:rsid w:val="001F4317"/>
    <w:rsid w:val="001F43A8"/>
    <w:rsid w:val="001F5C62"/>
    <w:rsid w:val="001F6A73"/>
    <w:rsid w:val="001F7076"/>
    <w:rsid w:val="001F7FBB"/>
    <w:rsid w:val="00201255"/>
    <w:rsid w:val="00201321"/>
    <w:rsid w:val="00201868"/>
    <w:rsid w:val="00201917"/>
    <w:rsid w:val="00201B3A"/>
    <w:rsid w:val="00201C60"/>
    <w:rsid w:val="00201EA9"/>
    <w:rsid w:val="00202931"/>
    <w:rsid w:val="00202AB7"/>
    <w:rsid w:val="00202AB8"/>
    <w:rsid w:val="00202F7D"/>
    <w:rsid w:val="00202FE0"/>
    <w:rsid w:val="00203AE4"/>
    <w:rsid w:val="00204110"/>
    <w:rsid w:val="00204876"/>
    <w:rsid w:val="002056EB"/>
    <w:rsid w:val="00205CB3"/>
    <w:rsid w:val="00206745"/>
    <w:rsid w:val="00206829"/>
    <w:rsid w:val="0020722A"/>
    <w:rsid w:val="0020727A"/>
    <w:rsid w:val="002072DA"/>
    <w:rsid w:val="0020743E"/>
    <w:rsid w:val="00207CD3"/>
    <w:rsid w:val="002108B1"/>
    <w:rsid w:val="00211407"/>
    <w:rsid w:val="00211CAC"/>
    <w:rsid w:val="00212260"/>
    <w:rsid w:val="00212511"/>
    <w:rsid w:val="00212986"/>
    <w:rsid w:val="00212AF7"/>
    <w:rsid w:val="00212C68"/>
    <w:rsid w:val="00212E74"/>
    <w:rsid w:val="0021323E"/>
    <w:rsid w:val="0021448A"/>
    <w:rsid w:val="00214CBE"/>
    <w:rsid w:val="00214DCF"/>
    <w:rsid w:val="0021510A"/>
    <w:rsid w:val="0021539A"/>
    <w:rsid w:val="00215663"/>
    <w:rsid w:val="0021597F"/>
    <w:rsid w:val="00215C2A"/>
    <w:rsid w:val="00215C53"/>
    <w:rsid w:val="0021687C"/>
    <w:rsid w:val="0021692E"/>
    <w:rsid w:val="002169DD"/>
    <w:rsid w:val="00216ED5"/>
    <w:rsid w:val="002176A1"/>
    <w:rsid w:val="0021798D"/>
    <w:rsid w:val="002179D8"/>
    <w:rsid w:val="00217AA9"/>
    <w:rsid w:val="00217AD0"/>
    <w:rsid w:val="00217C29"/>
    <w:rsid w:val="00220EFE"/>
    <w:rsid w:val="00221252"/>
    <w:rsid w:val="00221CB7"/>
    <w:rsid w:val="002225BE"/>
    <w:rsid w:val="002226D0"/>
    <w:rsid w:val="00222F3D"/>
    <w:rsid w:val="002238D4"/>
    <w:rsid w:val="0022392D"/>
    <w:rsid w:val="002242E5"/>
    <w:rsid w:val="002244B8"/>
    <w:rsid w:val="0022468D"/>
    <w:rsid w:val="00224C83"/>
    <w:rsid w:val="00225757"/>
    <w:rsid w:val="00225D99"/>
    <w:rsid w:val="00227A7C"/>
    <w:rsid w:val="00227A8B"/>
    <w:rsid w:val="00227B1B"/>
    <w:rsid w:val="00227FF9"/>
    <w:rsid w:val="002307B5"/>
    <w:rsid w:val="002307CA"/>
    <w:rsid w:val="00231F99"/>
    <w:rsid w:val="002329D2"/>
    <w:rsid w:val="00232CAE"/>
    <w:rsid w:val="00232E12"/>
    <w:rsid w:val="00233B6B"/>
    <w:rsid w:val="0023400F"/>
    <w:rsid w:val="0023450E"/>
    <w:rsid w:val="00234542"/>
    <w:rsid w:val="002345EE"/>
    <w:rsid w:val="00234666"/>
    <w:rsid w:val="0023496C"/>
    <w:rsid w:val="00235A86"/>
    <w:rsid w:val="00235C79"/>
    <w:rsid w:val="00235FEB"/>
    <w:rsid w:val="00236D65"/>
    <w:rsid w:val="00236FF8"/>
    <w:rsid w:val="002374BD"/>
    <w:rsid w:val="00237685"/>
    <w:rsid w:val="00237797"/>
    <w:rsid w:val="00237F4E"/>
    <w:rsid w:val="0024085B"/>
    <w:rsid w:val="00240984"/>
    <w:rsid w:val="00240E7F"/>
    <w:rsid w:val="002410F5"/>
    <w:rsid w:val="00241A07"/>
    <w:rsid w:val="00241D0A"/>
    <w:rsid w:val="00241D40"/>
    <w:rsid w:val="00241DED"/>
    <w:rsid w:val="0024204F"/>
    <w:rsid w:val="002427A4"/>
    <w:rsid w:val="00242D6C"/>
    <w:rsid w:val="002439BE"/>
    <w:rsid w:val="00243C23"/>
    <w:rsid w:val="00243D88"/>
    <w:rsid w:val="00244014"/>
    <w:rsid w:val="002455C9"/>
    <w:rsid w:val="002456AB"/>
    <w:rsid w:val="00245E00"/>
    <w:rsid w:val="0024622A"/>
    <w:rsid w:val="002467A6"/>
    <w:rsid w:val="00246F42"/>
    <w:rsid w:val="002475B4"/>
    <w:rsid w:val="00247ECE"/>
    <w:rsid w:val="0025090B"/>
    <w:rsid w:val="00250932"/>
    <w:rsid w:val="00250CDB"/>
    <w:rsid w:val="0025145E"/>
    <w:rsid w:val="002527C9"/>
    <w:rsid w:val="00253F10"/>
    <w:rsid w:val="00253FCF"/>
    <w:rsid w:val="0025433F"/>
    <w:rsid w:val="002551E0"/>
    <w:rsid w:val="002552BA"/>
    <w:rsid w:val="00255733"/>
    <w:rsid w:val="00256401"/>
    <w:rsid w:val="00256FEA"/>
    <w:rsid w:val="00257B3E"/>
    <w:rsid w:val="00260241"/>
    <w:rsid w:val="00260A86"/>
    <w:rsid w:val="00260C0F"/>
    <w:rsid w:val="00261AA0"/>
    <w:rsid w:val="002636CB"/>
    <w:rsid w:val="002637A7"/>
    <w:rsid w:val="002639D9"/>
    <w:rsid w:val="00263AEC"/>
    <w:rsid w:val="00263B48"/>
    <w:rsid w:val="00263E90"/>
    <w:rsid w:val="0026422E"/>
    <w:rsid w:val="00265362"/>
    <w:rsid w:val="002655D2"/>
    <w:rsid w:val="0026582C"/>
    <w:rsid w:val="0026616D"/>
    <w:rsid w:val="002662E7"/>
    <w:rsid w:val="0026655D"/>
    <w:rsid w:val="002673D6"/>
    <w:rsid w:val="0026744C"/>
    <w:rsid w:val="00267E3F"/>
    <w:rsid w:val="0027044A"/>
    <w:rsid w:val="002706C4"/>
    <w:rsid w:val="00270DDB"/>
    <w:rsid w:val="00271388"/>
    <w:rsid w:val="00271928"/>
    <w:rsid w:val="0027272E"/>
    <w:rsid w:val="00272B36"/>
    <w:rsid w:val="002732DE"/>
    <w:rsid w:val="00273EB1"/>
    <w:rsid w:val="002744F7"/>
    <w:rsid w:val="002745D3"/>
    <w:rsid w:val="00274DDB"/>
    <w:rsid w:val="00275171"/>
    <w:rsid w:val="0027577A"/>
    <w:rsid w:val="00275916"/>
    <w:rsid w:val="00275A18"/>
    <w:rsid w:val="00275F92"/>
    <w:rsid w:val="002761B2"/>
    <w:rsid w:val="0027747C"/>
    <w:rsid w:val="0027768E"/>
    <w:rsid w:val="00277BF5"/>
    <w:rsid w:val="002801BB"/>
    <w:rsid w:val="00280287"/>
    <w:rsid w:val="00280E17"/>
    <w:rsid w:val="00281061"/>
    <w:rsid w:val="00281AD4"/>
    <w:rsid w:val="00281CD4"/>
    <w:rsid w:val="002824D2"/>
    <w:rsid w:val="002827B0"/>
    <w:rsid w:val="00282CF8"/>
    <w:rsid w:val="00283301"/>
    <w:rsid w:val="002838BF"/>
    <w:rsid w:val="00283C26"/>
    <w:rsid w:val="00283DD6"/>
    <w:rsid w:val="00284108"/>
    <w:rsid w:val="00284185"/>
    <w:rsid w:val="00284297"/>
    <w:rsid w:val="002842A1"/>
    <w:rsid w:val="002845EA"/>
    <w:rsid w:val="00284905"/>
    <w:rsid w:val="00284BF3"/>
    <w:rsid w:val="00285082"/>
    <w:rsid w:val="0028567D"/>
    <w:rsid w:val="00286009"/>
    <w:rsid w:val="00286140"/>
    <w:rsid w:val="0028686E"/>
    <w:rsid w:val="00286DAF"/>
    <w:rsid w:val="00286ED6"/>
    <w:rsid w:val="00287321"/>
    <w:rsid w:val="00287640"/>
    <w:rsid w:val="00287D22"/>
    <w:rsid w:val="00287D3C"/>
    <w:rsid w:val="002906A4"/>
    <w:rsid w:val="00290FB4"/>
    <w:rsid w:val="002917AE"/>
    <w:rsid w:val="00291AE8"/>
    <w:rsid w:val="00292367"/>
    <w:rsid w:val="00292A9D"/>
    <w:rsid w:val="00292C73"/>
    <w:rsid w:val="00292D56"/>
    <w:rsid w:val="00293337"/>
    <w:rsid w:val="00295E21"/>
    <w:rsid w:val="00295F63"/>
    <w:rsid w:val="0029656E"/>
    <w:rsid w:val="002966F4"/>
    <w:rsid w:val="00296F2E"/>
    <w:rsid w:val="00297986"/>
    <w:rsid w:val="00297BF8"/>
    <w:rsid w:val="002A0615"/>
    <w:rsid w:val="002A088B"/>
    <w:rsid w:val="002A099B"/>
    <w:rsid w:val="002A0B93"/>
    <w:rsid w:val="002A1306"/>
    <w:rsid w:val="002A21B1"/>
    <w:rsid w:val="002A2729"/>
    <w:rsid w:val="002A2955"/>
    <w:rsid w:val="002A29ED"/>
    <w:rsid w:val="002A2A6D"/>
    <w:rsid w:val="002A2C77"/>
    <w:rsid w:val="002A2D6A"/>
    <w:rsid w:val="002A2DBC"/>
    <w:rsid w:val="002A3100"/>
    <w:rsid w:val="002A31D7"/>
    <w:rsid w:val="002A330D"/>
    <w:rsid w:val="002A351C"/>
    <w:rsid w:val="002A3A64"/>
    <w:rsid w:val="002A3AE3"/>
    <w:rsid w:val="002A42D2"/>
    <w:rsid w:val="002A4367"/>
    <w:rsid w:val="002A45AD"/>
    <w:rsid w:val="002A4B72"/>
    <w:rsid w:val="002A4E55"/>
    <w:rsid w:val="002A4ED5"/>
    <w:rsid w:val="002A4FD9"/>
    <w:rsid w:val="002A5454"/>
    <w:rsid w:val="002A5B4A"/>
    <w:rsid w:val="002A5BA0"/>
    <w:rsid w:val="002A6948"/>
    <w:rsid w:val="002A6B91"/>
    <w:rsid w:val="002A6EEE"/>
    <w:rsid w:val="002A728F"/>
    <w:rsid w:val="002A79D9"/>
    <w:rsid w:val="002B1E05"/>
    <w:rsid w:val="002B23D0"/>
    <w:rsid w:val="002B2463"/>
    <w:rsid w:val="002B2E5B"/>
    <w:rsid w:val="002B303F"/>
    <w:rsid w:val="002B3959"/>
    <w:rsid w:val="002B4F80"/>
    <w:rsid w:val="002B58D8"/>
    <w:rsid w:val="002B593F"/>
    <w:rsid w:val="002B5A11"/>
    <w:rsid w:val="002B5FBE"/>
    <w:rsid w:val="002B64B9"/>
    <w:rsid w:val="002B6583"/>
    <w:rsid w:val="002B6C88"/>
    <w:rsid w:val="002B739B"/>
    <w:rsid w:val="002B74A6"/>
    <w:rsid w:val="002B7624"/>
    <w:rsid w:val="002C00EE"/>
    <w:rsid w:val="002C04E0"/>
    <w:rsid w:val="002C135D"/>
    <w:rsid w:val="002C147A"/>
    <w:rsid w:val="002C211A"/>
    <w:rsid w:val="002C27CF"/>
    <w:rsid w:val="002C2C7F"/>
    <w:rsid w:val="002C3411"/>
    <w:rsid w:val="002C363E"/>
    <w:rsid w:val="002C4258"/>
    <w:rsid w:val="002C4BE4"/>
    <w:rsid w:val="002C5D39"/>
    <w:rsid w:val="002C6E2B"/>
    <w:rsid w:val="002C7906"/>
    <w:rsid w:val="002D0A17"/>
    <w:rsid w:val="002D0C60"/>
    <w:rsid w:val="002D1750"/>
    <w:rsid w:val="002D1D02"/>
    <w:rsid w:val="002D2369"/>
    <w:rsid w:val="002D23A0"/>
    <w:rsid w:val="002D25D3"/>
    <w:rsid w:val="002D34D0"/>
    <w:rsid w:val="002D3BD6"/>
    <w:rsid w:val="002D3DE8"/>
    <w:rsid w:val="002D5263"/>
    <w:rsid w:val="002D5984"/>
    <w:rsid w:val="002D5D2B"/>
    <w:rsid w:val="002D607C"/>
    <w:rsid w:val="002D68CF"/>
    <w:rsid w:val="002D695E"/>
    <w:rsid w:val="002D6A15"/>
    <w:rsid w:val="002D715D"/>
    <w:rsid w:val="002D71A4"/>
    <w:rsid w:val="002D7E8D"/>
    <w:rsid w:val="002E00B9"/>
    <w:rsid w:val="002E023D"/>
    <w:rsid w:val="002E0325"/>
    <w:rsid w:val="002E04DD"/>
    <w:rsid w:val="002E059D"/>
    <w:rsid w:val="002E08C6"/>
    <w:rsid w:val="002E0D9B"/>
    <w:rsid w:val="002E0F7D"/>
    <w:rsid w:val="002E1C75"/>
    <w:rsid w:val="002E2287"/>
    <w:rsid w:val="002E2B47"/>
    <w:rsid w:val="002E34E4"/>
    <w:rsid w:val="002E3985"/>
    <w:rsid w:val="002E44A5"/>
    <w:rsid w:val="002E5291"/>
    <w:rsid w:val="002E52B7"/>
    <w:rsid w:val="002E5D62"/>
    <w:rsid w:val="002E6197"/>
    <w:rsid w:val="002E619F"/>
    <w:rsid w:val="002E626D"/>
    <w:rsid w:val="002E629D"/>
    <w:rsid w:val="002E650A"/>
    <w:rsid w:val="002E6CC8"/>
    <w:rsid w:val="002E7124"/>
    <w:rsid w:val="002E7176"/>
    <w:rsid w:val="002E76A9"/>
    <w:rsid w:val="002E79D8"/>
    <w:rsid w:val="002E7EA2"/>
    <w:rsid w:val="002F0A62"/>
    <w:rsid w:val="002F2038"/>
    <w:rsid w:val="002F2565"/>
    <w:rsid w:val="002F265B"/>
    <w:rsid w:val="002F28E7"/>
    <w:rsid w:val="002F2902"/>
    <w:rsid w:val="002F2F73"/>
    <w:rsid w:val="002F3577"/>
    <w:rsid w:val="002F3B87"/>
    <w:rsid w:val="002F3EE7"/>
    <w:rsid w:val="002F44C0"/>
    <w:rsid w:val="002F4517"/>
    <w:rsid w:val="002F4742"/>
    <w:rsid w:val="002F4F11"/>
    <w:rsid w:val="002F50FA"/>
    <w:rsid w:val="002F5369"/>
    <w:rsid w:val="002F5513"/>
    <w:rsid w:val="002F58B3"/>
    <w:rsid w:val="002F5B04"/>
    <w:rsid w:val="002F6112"/>
    <w:rsid w:val="002F67D2"/>
    <w:rsid w:val="002F6834"/>
    <w:rsid w:val="002F78F6"/>
    <w:rsid w:val="0030002B"/>
    <w:rsid w:val="00300851"/>
    <w:rsid w:val="003009FE"/>
    <w:rsid w:val="00300CE3"/>
    <w:rsid w:val="00300D3F"/>
    <w:rsid w:val="003014F7"/>
    <w:rsid w:val="003028D4"/>
    <w:rsid w:val="00302C18"/>
    <w:rsid w:val="00302C78"/>
    <w:rsid w:val="00302E8F"/>
    <w:rsid w:val="0030358D"/>
    <w:rsid w:val="0030377E"/>
    <w:rsid w:val="0030381B"/>
    <w:rsid w:val="00304116"/>
    <w:rsid w:val="0030545D"/>
    <w:rsid w:val="00306511"/>
    <w:rsid w:val="00306517"/>
    <w:rsid w:val="003065BC"/>
    <w:rsid w:val="00307801"/>
    <w:rsid w:val="00307A82"/>
    <w:rsid w:val="00307B39"/>
    <w:rsid w:val="00307D54"/>
    <w:rsid w:val="00307EE8"/>
    <w:rsid w:val="0031168D"/>
    <w:rsid w:val="00311FF1"/>
    <w:rsid w:val="00312098"/>
    <w:rsid w:val="003125A6"/>
    <w:rsid w:val="003125E1"/>
    <w:rsid w:val="00312927"/>
    <w:rsid w:val="00312BCC"/>
    <w:rsid w:val="00313DBE"/>
    <w:rsid w:val="00313F02"/>
    <w:rsid w:val="0031450A"/>
    <w:rsid w:val="00314DB3"/>
    <w:rsid w:val="003154AB"/>
    <w:rsid w:val="00315D59"/>
    <w:rsid w:val="00316627"/>
    <w:rsid w:val="003169F3"/>
    <w:rsid w:val="00316A61"/>
    <w:rsid w:val="00316B85"/>
    <w:rsid w:val="00316CC2"/>
    <w:rsid w:val="00317B35"/>
    <w:rsid w:val="00320349"/>
    <w:rsid w:val="003206A3"/>
    <w:rsid w:val="00320939"/>
    <w:rsid w:val="0032112C"/>
    <w:rsid w:val="00321294"/>
    <w:rsid w:val="003214FB"/>
    <w:rsid w:val="0032150D"/>
    <w:rsid w:val="003216EF"/>
    <w:rsid w:val="00322A2E"/>
    <w:rsid w:val="00322C5B"/>
    <w:rsid w:val="0032378E"/>
    <w:rsid w:val="003239A3"/>
    <w:rsid w:val="00323C69"/>
    <w:rsid w:val="00323FC6"/>
    <w:rsid w:val="00324B10"/>
    <w:rsid w:val="0032531D"/>
    <w:rsid w:val="003255E4"/>
    <w:rsid w:val="003258A3"/>
    <w:rsid w:val="00325B16"/>
    <w:rsid w:val="00325FC8"/>
    <w:rsid w:val="00325FDD"/>
    <w:rsid w:val="003260DF"/>
    <w:rsid w:val="00326A78"/>
    <w:rsid w:val="00326C94"/>
    <w:rsid w:val="00327250"/>
    <w:rsid w:val="00327ECA"/>
    <w:rsid w:val="00330728"/>
    <w:rsid w:val="003309CC"/>
    <w:rsid w:val="00330D68"/>
    <w:rsid w:val="00330D87"/>
    <w:rsid w:val="00331788"/>
    <w:rsid w:val="003319A1"/>
    <w:rsid w:val="003332DF"/>
    <w:rsid w:val="00333959"/>
    <w:rsid w:val="00333DF1"/>
    <w:rsid w:val="00334121"/>
    <w:rsid w:val="003344B3"/>
    <w:rsid w:val="00334792"/>
    <w:rsid w:val="003352C5"/>
    <w:rsid w:val="00335559"/>
    <w:rsid w:val="003358CB"/>
    <w:rsid w:val="00336F84"/>
    <w:rsid w:val="0033787E"/>
    <w:rsid w:val="00340476"/>
    <w:rsid w:val="0034082F"/>
    <w:rsid w:val="00340B97"/>
    <w:rsid w:val="00340C7E"/>
    <w:rsid w:val="003416FA"/>
    <w:rsid w:val="00341C7F"/>
    <w:rsid w:val="00342CBB"/>
    <w:rsid w:val="00342F75"/>
    <w:rsid w:val="00342F7B"/>
    <w:rsid w:val="0034340C"/>
    <w:rsid w:val="00343601"/>
    <w:rsid w:val="00343782"/>
    <w:rsid w:val="003450DB"/>
    <w:rsid w:val="003457B8"/>
    <w:rsid w:val="00345E16"/>
    <w:rsid w:val="00345EFD"/>
    <w:rsid w:val="00346468"/>
    <w:rsid w:val="0034784C"/>
    <w:rsid w:val="00350269"/>
    <w:rsid w:val="0035071B"/>
    <w:rsid w:val="0035098A"/>
    <w:rsid w:val="00350CCB"/>
    <w:rsid w:val="00350E47"/>
    <w:rsid w:val="00350FEE"/>
    <w:rsid w:val="00351A3F"/>
    <w:rsid w:val="003526B8"/>
    <w:rsid w:val="0035283A"/>
    <w:rsid w:val="00352CC1"/>
    <w:rsid w:val="00353380"/>
    <w:rsid w:val="003534D3"/>
    <w:rsid w:val="00353720"/>
    <w:rsid w:val="00353A4D"/>
    <w:rsid w:val="00353BB7"/>
    <w:rsid w:val="003542FC"/>
    <w:rsid w:val="00354AE8"/>
    <w:rsid w:val="00354F41"/>
    <w:rsid w:val="00355A3D"/>
    <w:rsid w:val="00355BFA"/>
    <w:rsid w:val="00356106"/>
    <w:rsid w:val="00356DE4"/>
    <w:rsid w:val="0035745B"/>
    <w:rsid w:val="003578B1"/>
    <w:rsid w:val="003606C0"/>
    <w:rsid w:val="003608B3"/>
    <w:rsid w:val="00361390"/>
    <w:rsid w:val="00361B80"/>
    <w:rsid w:val="00361BD3"/>
    <w:rsid w:val="003623B6"/>
    <w:rsid w:val="00363030"/>
    <w:rsid w:val="00363217"/>
    <w:rsid w:val="00363451"/>
    <w:rsid w:val="003638EB"/>
    <w:rsid w:val="00363E20"/>
    <w:rsid w:val="00364859"/>
    <w:rsid w:val="00364D16"/>
    <w:rsid w:val="003651CD"/>
    <w:rsid w:val="00365354"/>
    <w:rsid w:val="003658B4"/>
    <w:rsid w:val="00365DCA"/>
    <w:rsid w:val="00366796"/>
    <w:rsid w:val="00367014"/>
    <w:rsid w:val="00367020"/>
    <w:rsid w:val="0036730C"/>
    <w:rsid w:val="00367A74"/>
    <w:rsid w:val="00367C09"/>
    <w:rsid w:val="00370554"/>
    <w:rsid w:val="00370A57"/>
    <w:rsid w:val="0037112D"/>
    <w:rsid w:val="003714D7"/>
    <w:rsid w:val="00371D2E"/>
    <w:rsid w:val="00371DE0"/>
    <w:rsid w:val="00372721"/>
    <w:rsid w:val="00372E4A"/>
    <w:rsid w:val="00372E6C"/>
    <w:rsid w:val="00373097"/>
    <w:rsid w:val="00373352"/>
    <w:rsid w:val="003744FE"/>
    <w:rsid w:val="00374508"/>
    <w:rsid w:val="0037459D"/>
    <w:rsid w:val="003747F6"/>
    <w:rsid w:val="003748E5"/>
    <w:rsid w:val="003748FE"/>
    <w:rsid w:val="00375432"/>
    <w:rsid w:val="00376959"/>
    <w:rsid w:val="0037716D"/>
    <w:rsid w:val="00377A6A"/>
    <w:rsid w:val="00377B5A"/>
    <w:rsid w:val="00377C7B"/>
    <w:rsid w:val="003802E4"/>
    <w:rsid w:val="00380D85"/>
    <w:rsid w:val="00381151"/>
    <w:rsid w:val="00381A02"/>
    <w:rsid w:val="003821A4"/>
    <w:rsid w:val="003822FF"/>
    <w:rsid w:val="00382531"/>
    <w:rsid w:val="0038297D"/>
    <w:rsid w:val="0038351C"/>
    <w:rsid w:val="00384044"/>
    <w:rsid w:val="0038445C"/>
    <w:rsid w:val="00384B46"/>
    <w:rsid w:val="00385036"/>
    <w:rsid w:val="0038517D"/>
    <w:rsid w:val="00385AD3"/>
    <w:rsid w:val="003868B1"/>
    <w:rsid w:val="003869FE"/>
    <w:rsid w:val="00386A65"/>
    <w:rsid w:val="00386A9D"/>
    <w:rsid w:val="00387400"/>
    <w:rsid w:val="00387530"/>
    <w:rsid w:val="00387893"/>
    <w:rsid w:val="00387BE7"/>
    <w:rsid w:val="003903A1"/>
    <w:rsid w:val="00390E14"/>
    <w:rsid w:val="003913EA"/>
    <w:rsid w:val="0039180C"/>
    <w:rsid w:val="00391815"/>
    <w:rsid w:val="003919C3"/>
    <w:rsid w:val="00391BE6"/>
    <w:rsid w:val="0039242F"/>
    <w:rsid w:val="00392894"/>
    <w:rsid w:val="00392BD7"/>
    <w:rsid w:val="00393D74"/>
    <w:rsid w:val="003941F5"/>
    <w:rsid w:val="00394720"/>
    <w:rsid w:val="003948FA"/>
    <w:rsid w:val="00394BCB"/>
    <w:rsid w:val="00394F58"/>
    <w:rsid w:val="00394F8E"/>
    <w:rsid w:val="00395588"/>
    <w:rsid w:val="0039571C"/>
    <w:rsid w:val="00395A41"/>
    <w:rsid w:val="0039628E"/>
    <w:rsid w:val="003968E9"/>
    <w:rsid w:val="00396A12"/>
    <w:rsid w:val="00396C5A"/>
    <w:rsid w:val="0039711E"/>
    <w:rsid w:val="0039750B"/>
    <w:rsid w:val="003A0189"/>
    <w:rsid w:val="003A04CE"/>
    <w:rsid w:val="003A0589"/>
    <w:rsid w:val="003A0876"/>
    <w:rsid w:val="003A1083"/>
    <w:rsid w:val="003A10C8"/>
    <w:rsid w:val="003A159C"/>
    <w:rsid w:val="003A1653"/>
    <w:rsid w:val="003A1757"/>
    <w:rsid w:val="003A1914"/>
    <w:rsid w:val="003A1B3A"/>
    <w:rsid w:val="003A1B9C"/>
    <w:rsid w:val="003A219E"/>
    <w:rsid w:val="003A302F"/>
    <w:rsid w:val="003A3099"/>
    <w:rsid w:val="003A342F"/>
    <w:rsid w:val="003A3B3F"/>
    <w:rsid w:val="003A414A"/>
    <w:rsid w:val="003A4AD5"/>
    <w:rsid w:val="003A4BCE"/>
    <w:rsid w:val="003A4E06"/>
    <w:rsid w:val="003A5452"/>
    <w:rsid w:val="003A5BA2"/>
    <w:rsid w:val="003A6CD2"/>
    <w:rsid w:val="003A6EF6"/>
    <w:rsid w:val="003A77FF"/>
    <w:rsid w:val="003A7AF2"/>
    <w:rsid w:val="003A7B99"/>
    <w:rsid w:val="003B0BD7"/>
    <w:rsid w:val="003B1743"/>
    <w:rsid w:val="003B19AB"/>
    <w:rsid w:val="003B22D6"/>
    <w:rsid w:val="003B23A0"/>
    <w:rsid w:val="003B281B"/>
    <w:rsid w:val="003B28C4"/>
    <w:rsid w:val="003B2926"/>
    <w:rsid w:val="003B2C00"/>
    <w:rsid w:val="003B304B"/>
    <w:rsid w:val="003B33C9"/>
    <w:rsid w:val="003B3458"/>
    <w:rsid w:val="003B3812"/>
    <w:rsid w:val="003B3B4F"/>
    <w:rsid w:val="003B4651"/>
    <w:rsid w:val="003B48FD"/>
    <w:rsid w:val="003B4F1A"/>
    <w:rsid w:val="003B5814"/>
    <w:rsid w:val="003B5F17"/>
    <w:rsid w:val="003B6382"/>
    <w:rsid w:val="003B6CDD"/>
    <w:rsid w:val="003B73F9"/>
    <w:rsid w:val="003B768D"/>
    <w:rsid w:val="003B7F2F"/>
    <w:rsid w:val="003C007B"/>
    <w:rsid w:val="003C04C0"/>
    <w:rsid w:val="003C0854"/>
    <w:rsid w:val="003C0951"/>
    <w:rsid w:val="003C104C"/>
    <w:rsid w:val="003C15E3"/>
    <w:rsid w:val="003C16FE"/>
    <w:rsid w:val="003C19B8"/>
    <w:rsid w:val="003C1C80"/>
    <w:rsid w:val="003C1F20"/>
    <w:rsid w:val="003C1F74"/>
    <w:rsid w:val="003C2D81"/>
    <w:rsid w:val="003C3366"/>
    <w:rsid w:val="003C365B"/>
    <w:rsid w:val="003C3E41"/>
    <w:rsid w:val="003C4812"/>
    <w:rsid w:val="003C4D7C"/>
    <w:rsid w:val="003C57AF"/>
    <w:rsid w:val="003C57DB"/>
    <w:rsid w:val="003C6650"/>
    <w:rsid w:val="003C68EA"/>
    <w:rsid w:val="003C6A2E"/>
    <w:rsid w:val="003C708F"/>
    <w:rsid w:val="003C76C8"/>
    <w:rsid w:val="003C7F74"/>
    <w:rsid w:val="003D0200"/>
    <w:rsid w:val="003D064B"/>
    <w:rsid w:val="003D094A"/>
    <w:rsid w:val="003D0A83"/>
    <w:rsid w:val="003D1344"/>
    <w:rsid w:val="003D164A"/>
    <w:rsid w:val="003D202C"/>
    <w:rsid w:val="003D2F73"/>
    <w:rsid w:val="003D3CEC"/>
    <w:rsid w:val="003D3DD6"/>
    <w:rsid w:val="003D406C"/>
    <w:rsid w:val="003D49F0"/>
    <w:rsid w:val="003D4BBA"/>
    <w:rsid w:val="003D6883"/>
    <w:rsid w:val="003D6C52"/>
    <w:rsid w:val="003D6E5D"/>
    <w:rsid w:val="003D718A"/>
    <w:rsid w:val="003D746A"/>
    <w:rsid w:val="003D753A"/>
    <w:rsid w:val="003D795E"/>
    <w:rsid w:val="003E0122"/>
    <w:rsid w:val="003E0CD7"/>
    <w:rsid w:val="003E109D"/>
    <w:rsid w:val="003E14DD"/>
    <w:rsid w:val="003E1A65"/>
    <w:rsid w:val="003E2CEC"/>
    <w:rsid w:val="003E3915"/>
    <w:rsid w:val="003E3A72"/>
    <w:rsid w:val="003E3B6E"/>
    <w:rsid w:val="003E3BED"/>
    <w:rsid w:val="003E4787"/>
    <w:rsid w:val="003E4794"/>
    <w:rsid w:val="003E48C7"/>
    <w:rsid w:val="003E49BA"/>
    <w:rsid w:val="003E4C10"/>
    <w:rsid w:val="003E4D65"/>
    <w:rsid w:val="003E5779"/>
    <w:rsid w:val="003E71E5"/>
    <w:rsid w:val="003E7344"/>
    <w:rsid w:val="003E73E6"/>
    <w:rsid w:val="003E7489"/>
    <w:rsid w:val="003E7566"/>
    <w:rsid w:val="003E7AB1"/>
    <w:rsid w:val="003F0021"/>
    <w:rsid w:val="003F025D"/>
    <w:rsid w:val="003F15F2"/>
    <w:rsid w:val="003F1C57"/>
    <w:rsid w:val="003F1D95"/>
    <w:rsid w:val="003F2708"/>
    <w:rsid w:val="003F2827"/>
    <w:rsid w:val="003F2909"/>
    <w:rsid w:val="003F2D0F"/>
    <w:rsid w:val="003F355E"/>
    <w:rsid w:val="003F3DCE"/>
    <w:rsid w:val="003F44E5"/>
    <w:rsid w:val="003F44EA"/>
    <w:rsid w:val="003F45A1"/>
    <w:rsid w:val="003F50FA"/>
    <w:rsid w:val="003F5170"/>
    <w:rsid w:val="003F56FB"/>
    <w:rsid w:val="003F5C3E"/>
    <w:rsid w:val="003F67F7"/>
    <w:rsid w:val="003F692C"/>
    <w:rsid w:val="003F6A8F"/>
    <w:rsid w:val="003F6D56"/>
    <w:rsid w:val="003F6E56"/>
    <w:rsid w:val="003F6E7B"/>
    <w:rsid w:val="003F6EB3"/>
    <w:rsid w:val="003F7070"/>
    <w:rsid w:val="003F76B0"/>
    <w:rsid w:val="003F7AE9"/>
    <w:rsid w:val="003F7B1D"/>
    <w:rsid w:val="003F7E7F"/>
    <w:rsid w:val="0040028B"/>
    <w:rsid w:val="00400750"/>
    <w:rsid w:val="00401C97"/>
    <w:rsid w:val="00402356"/>
    <w:rsid w:val="0040242A"/>
    <w:rsid w:val="00402798"/>
    <w:rsid w:val="004028EC"/>
    <w:rsid w:val="00402B41"/>
    <w:rsid w:val="0040385C"/>
    <w:rsid w:val="004040BA"/>
    <w:rsid w:val="0040495B"/>
    <w:rsid w:val="004061B4"/>
    <w:rsid w:val="004066BF"/>
    <w:rsid w:val="004068D4"/>
    <w:rsid w:val="00406B92"/>
    <w:rsid w:val="00410542"/>
    <w:rsid w:val="00410EE4"/>
    <w:rsid w:val="00411590"/>
    <w:rsid w:val="004117F3"/>
    <w:rsid w:val="00411A1A"/>
    <w:rsid w:val="0041246E"/>
    <w:rsid w:val="004125E2"/>
    <w:rsid w:val="0041291C"/>
    <w:rsid w:val="00412AD9"/>
    <w:rsid w:val="00412CF7"/>
    <w:rsid w:val="00413090"/>
    <w:rsid w:val="004130AD"/>
    <w:rsid w:val="00413893"/>
    <w:rsid w:val="00413F32"/>
    <w:rsid w:val="0041469E"/>
    <w:rsid w:val="004152B4"/>
    <w:rsid w:val="00415F78"/>
    <w:rsid w:val="0041688A"/>
    <w:rsid w:val="00416CD0"/>
    <w:rsid w:val="0041719A"/>
    <w:rsid w:val="0041775E"/>
    <w:rsid w:val="00417BB3"/>
    <w:rsid w:val="00417D8D"/>
    <w:rsid w:val="00420A69"/>
    <w:rsid w:val="004226DB"/>
    <w:rsid w:val="004231D8"/>
    <w:rsid w:val="0042340D"/>
    <w:rsid w:val="00423510"/>
    <w:rsid w:val="004235C9"/>
    <w:rsid w:val="00423F6F"/>
    <w:rsid w:val="00424EB1"/>
    <w:rsid w:val="004250F2"/>
    <w:rsid w:val="004256E7"/>
    <w:rsid w:val="00426004"/>
    <w:rsid w:val="0042765D"/>
    <w:rsid w:val="0042779A"/>
    <w:rsid w:val="00427D10"/>
    <w:rsid w:val="0043056C"/>
    <w:rsid w:val="00430C68"/>
    <w:rsid w:val="00430F27"/>
    <w:rsid w:val="00431D34"/>
    <w:rsid w:val="00432DA3"/>
    <w:rsid w:val="0043498A"/>
    <w:rsid w:val="00434D50"/>
    <w:rsid w:val="00434DF3"/>
    <w:rsid w:val="004365B3"/>
    <w:rsid w:val="00436A2D"/>
    <w:rsid w:val="00437A70"/>
    <w:rsid w:val="00437CD6"/>
    <w:rsid w:val="00440515"/>
    <w:rsid w:val="00441CDE"/>
    <w:rsid w:val="00441DC2"/>
    <w:rsid w:val="004420C6"/>
    <w:rsid w:val="004421E3"/>
    <w:rsid w:val="0044280C"/>
    <w:rsid w:val="00442BC1"/>
    <w:rsid w:val="00443241"/>
    <w:rsid w:val="004437A1"/>
    <w:rsid w:val="00443FA6"/>
    <w:rsid w:val="004443E8"/>
    <w:rsid w:val="004445FA"/>
    <w:rsid w:val="00444B28"/>
    <w:rsid w:val="004451B0"/>
    <w:rsid w:val="00445357"/>
    <w:rsid w:val="00445B43"/>
    <w:rsid w:val="004461FA"/>
    <w:rsid w:val="004466ED"/>
    <w:rsid w:val="00447024"/>
    <w:rsid w:val="00447430"/>
    <w:rsid w:val="0044751C"/>
    <w:rsid w:val="00447A70"/>
    <w:rsid w:val="0045016B"/>
    <w:rsid w:val="00450470"/>
    <w:rsid w:val="004508FA"/>
    <w:rsid w:val="00450D10"/>
    <w:rsid w:val="004510BB"/>
    <w:rsid w:val="00451270"/>
    <w:rsid w:val="00451978"/>
    <w:rsid w:val="00451B15"/>
    <w:rsid w:val="0045295B"/>
    <w:rsid w:val="004531BC"/>
    <w:rsid w:val="00453AB7"/>
    <w:rsid w:val="00453B5C"/>
    <w:rsid w:val="004540A0"/>
    <w:rsid w:val="0045420A"/>
    <w:rsid w:val="00455339"/>
    <w:rsid w:val="0045558B"/>
    <w:rsid w:val="00455712"/>
    <w:rsid w:val="0045607E"/>
    <w:rsid w:val="0045609F"/>
    <w:rsid w:val="004560C5"/>
    <w:rsid w:val="004561B8"/>
    <w:rsid w:val="0045633E"/>
    <w:rsid w:val="00456ED5"/>
    <w:rsid w:val="0045754C"/>
    <w:rsid w:val="00457750"/>
    <w:rsid w:val="0045780E"/>
    <w:rsid w:val="00457892"/>
    <w:rsid w:val="004579F1"/>
    <w:rsid w:val="00457A6B"/>
    <w:rsid w:val="00457C3B"/>
    <w:rsid w:val="00457C50"/>
    <w:rsid w:val="00460211"/>
    <w:rsid w:val="0046025E"/>
    <w:rsid w:val="004604A3"/>
    <w:rsid w:val="00460795"/>
    <w:rsid w:val="00460B4E"/>
    <w:rsid w:val="0046179A"/>
    <w:rsid w:val="00461866"/>
    <w:rsid w:val="00461BE0"/>
    <w:rsid w:val="00461F2E"/>
    <w:rsid w:val="00462718"/>
    <w:rsid w:val="0046296E"/>
    <w:rsid w:val="00462FC4"/>
    <w:rsid w:val="00463022"/>
    <w:rsid w:val="00463FA0"/>
    <w:rsid w:val="00464203"/>
    <w:rsid w:val="0046432F"/>
    <w:rsid w:val="00464499"/>
    <w:rsid w:val="00464762"/>
    <w:rsid w:val="004661F6"/>
    <w:rsid w:val="00470902"/>
    <w:rsid w:val="00470D88"/>
    <w:rsid w:val="004712FA"/>
    <w:rsid w:val="00471307"/>
    <w:rsid w:val="00471C18"/>
    <w:rsid w:val="00471C52"/>
    <w:rsid w:val="00471D9A"/>
    <w:rsid w:val="00472A28"/>
    <w:rsid w:val="00472BEB"/>
    <w:rsid w:val="00472DE5"/>
    <w:rsid w:val="00472DE9"/>
    <w:rsid w:val="00473A94"/>
    <w:rsid w:val="00474C2E"/>
    <w:rsid w:val="004751BA"/>
    <w:rsid w:val="00475370"/>
    <w:rsid w:val="004755FB"/>
    <w:rsid w:val="0047618A"/>
    <w:rsid w:val="004765D2"/>
    <w:rsid w:val="0047693E"/>
    <w:rsid w:val="00476FA1"/>
    <w:rsid w:val="0047772D"/>
    <w:rsid w:val="0048179F"/>
    <w:rsid w:val="004819AB"/>
    <w:rsid w:val="00483C89"/>
    <w:rsid w:val="00483ED6"/>
    <w:rsid w:val="00484899"/>
    <w:rsid w:val="00484A48"/>
    <w:rsid w:val="00485262"/>
    <w:rsid w:val="004854FE"/>
    <w:rsid w:val="004855E5"/>
    <w:rsid w:val="00485B20"/>
    <w:rsid w:val="00485D66"/>
    <w:rsid w:val="00485E22"/>
    <w:rsid w:val="00485F4E"/>
    <w:rsid w:val="004861CA"/>
    <w:rsid w:val="00486895"/>
    <w:rsid w:val="00486A5C"/>
    <w:rsid w:val="004876F7"/>
    <w:rsid w:val="004900A1"/>
    <w:rsid w:val="00490D57"/>
    <w:rsid w:val="004910A1"/>
    <w:rsid w:val="004911BC"/>
    <w:rsid w:val="004919F9"/>
    <w:rsid w:val="00491FC6"/>
    <w:rsid w:val="00492BAD"/>
    <w:rsid w:val="00492EAA"/>
    <w:rsid w:val="00492F26"/>
    <w:rsid w:val="00492FF5"/>
    <w:rsid w:val="004932A7"/>
    <w:rsid w:val="00493792"/>
    <w:rsid w:val="00493892"/>
    <w:rsid w:val="004939B0"/>
    <w:rsid w:val="00493A95"/>
    <w:rsid w:val="00493C0A"/>
    <w:rsid w:val="0049403E"/>
    <w:rsid w:val="004947D0"/>
    <w:rsid w:val="004948D3"/>
    <w:rsid w:val="00494D9E"/>
    <w:rsid w:val="00495DFC"/>
    <w:rsid w:val="00495FB7"/>
    <w:rsid w:val="004965AB"/>
    <w:rsid w:val="00496CF1"/>
    <w:rsid w:val="004974B3"/>
    <w:rsid w:val="004978EF"/>
    <w:rsid w:val="004A0836"/>
    <w:rsid w:val="004A0CCD"/>
    <w:rsid w:val="004A182D"/>
    <w:rsid w:val="004A1CAA"/>
    <w:rsid w:val="004A1D77"/>
    <w:rsid w:val="004A1E35"/>
    <w:rsid w:val="004A2801"/>
    <w:rsid w:val="004A2DB3"/>
    <w:rsid w:val="004A39E7"/>
    <w:rsid w:val="004A3CF5"/>
    <w:rsid w:val="004A4E72"/>
    <w:rsid w:val="004A5F02"/>
    <w:rsid w:val="004A61F0"/>
    <w:rsid w:val="004A6336"/>
    <w:rsid w:val="004A6C57"/>
    <w:rsid w:val="004A6C79"/>
    <w:rsid w:val="004A7389"/>
    <w:rsid w:val="004A7739"/>
    <w:rsid w:val="004A780B"/>
    <w:rsid w:val="004A78F6"/>
    <w:rsid w:val="004A7AE7"/>
    <w:rsid w:val="004A7DF0"/>
    <w:rsid w:val="004A7E38"/>
    <w:rsid w:val="004B0609"/>
    <w:rsid w:val="004B0970"/>
    <w:rsid w:val="004B26B3"/>
    <w:rsid w:val="004B3145"/>
    <w:rsid w:val="004B3E24"/>
    <w:rsid w:val="004B44FE"/>
    <w:rsid w:val="004B46B5"/>
    <w:rsid w:val="004B4D95"/>
    <w:rsid w:val="004B56D4"/>
    <w:rsid w:val="004B56EF"/>
    <w:rsid w:val="004B5BE6"/>
    <w:rsid w:val="004B5DF6"/>
    <w:rsid w:val="004B6DB9"/>
    <w:rsid w:val="004B6F02"/>
    <w:rsid w:val="004B7237"/>
    <w:rsid w:val="004B761F"/>
    <w:rsid w:val="004B766D"/>
    <w:rsid w:val="004C0637"/>
    <w:rsid w:val="004C0649"/>
    <w:rsid w:val="004C0B17"/>
    <w:rsid w:val="004C1825"/>
    <w:rsid w:val="004C1E2A"/>
    <w:rsid w:val="004C1E9A"/>
    <w:rsid w:val="004C2314"/>
    <w:rsid w:val="004C24A9"/>
    <w:rsid w:val="004C24B8"/>
    <w:rsid w:val="004C2B0D"/>
    <w:rsid w:val="004C4193"/>
    <w:rsid w:val="004C46C6"/>
    <w:rsid w:val="004C4A48"/>
    <w:rsid w:val="004C5D0F"/>
    <w:rsid w:val="004C65A6"/>
    <w:rsid w:val="004C6866"/>
    <w:rsid w:val="004C6F6C"/>
    <w:rsid w:val="004C78FA"/>
    <w:rsid w:val="004D04C8"/>
    <w:rsid w:val="004D0A31"/>
    <w:rsid w:val="004D0AD5"/>
    <w:rsid w:val="004D0B2F"/>
    <w:rsid w:val="004D0DDC"/>
    <w:rsid w:val="004D103D"/>
    <w:rsid w:val="004D10F3"/>
    <w:rsid w:val="004D17F1"/>
    <w:rsid w:val="004D2402"/>
    <w:rsid w:val="004D248A"/>
    <w:rsid w:val="004D3F67"/>
    <w:rsid w:val="004D4429"/>
    <w:rsid w:val="004D44AE"/>
    <w:rsid w:val="004D4AFE"/>
    <w:rsid w:val="004D519A"/>
    <w:rsid w:val="004D613F"/>
    <w:rsid w:val="004D6145"/>
    <w:rsid w:val="004D6341"/>
    <w:rsid w:val="004D68C4"/>
    <w:rsid w:val="004D6DA7"/>
    <w:rsid w:val="004D6E70"/>
    <w:rsid w:val="004D6F44"/>
    <w:rsid w:val="004D6FB8"/>
    <w:rsid w:val="004D7088"/>
    <w:rsid w:val="004D7147"/>
    <w:rsid w:val="004D7288"/>
    <w:rsid w:val="004D7EAF"/>
    <w:rsid w:val="004E01DE"/>
    <w:rsid w:val="004E0A66"/>
    <w:rsid w:val="004E137D"/>
    <w:rsid w:val="004E1C3E"/>
    <w:rsid w:val="004E2552"/>
    <w:rsid w:val="004E2847"/>
    <w:rsid w:val="004E2E82"/>
    <w:rsid w:val="004E300B"/>
    <w:rsid w:val="004E3F93"/>
    <w:rsid w:val="004E457C"/>
    <w:rsid w:val="004E4CD1"/>
    <w:rsid w:val="004E51D4"/>
    <w:rsid w:val="004E56A9"/>
    <w:rsid w:val="004E5890"/>
    <w:rsid w:val="004E62E1"/>
    <w:rsid w:val="004E63BE"/>
    <w:rsid w:val="004E64DE"/>
    <w:rsid w:val="004E655B"/>
    <w:rsid w:val="004E65D7"/>
    <w:rsid w:val="004E6913"/>
    <w:rsid w:val="004E756B"/>
    <w:rsid w:val="004F010E"/>
    <w:rsid w:val="004F0817"/>
    <w:rsid w:val="004F1D46"/>
    <w:rsid w:val="004F1E67"/>
    <w:rsid w:val="004F20F6"/>
    <w:rsid w:val="004F27C9"/>
    <w:rsid w:val="004F28D4"/>
    <w:rsid w:val="004F2E13"/>
    <w:rsid w:val="004F2E68"/>
    <w:rsid w:val="004F3070"/>
    <w:rsid w:val="004F33A4"/>
    <w:rsid w:val="004F45E9"/>
    <w:rsid w:val="004F478A"/>
    <w:rsid w:val="004F4A2F"/>
    <w:rsid w:val="004F4B05"/>
    <w:rsid w:val="004F570A"/>
    <w:rsid w:val="004F5B1E"/>
    <w:rsid w:val="004F5E8E"/>
    <w:rsid w:val="004F6A3A"/>
    <w:rsid w:val="004F6FE6"/>
    <w:rsid w:val="004F74AB"/>
    <w:rsid w:val="004F754D"/>
    <w:rsid w:val="004F774B"/>
    <w:rsid w:val="0050000F"/>
    <w:rsid w:val="00500C8A"/>
    <w:rsid w:val="00501EE1"/>
    <w:rsid w:val="00502B40"/>
    <w:rsid w:val="00502CFA"/>
    <w:rsid w:val="00503451"/>
    <w:rsid w:val="00503459"/>
    <w:rsid w:val="00503D39"/>
    <w:rsid w:val="00503D3A"/>
    <w:rsid w:val="00504C73"/>
    <w:rsid w:val="00505345"/>
    <w:rsid w:val="00506061"/>
    <w:rsid w:val="005064CE"/>
    <w:rsid w:val="00506F9B"/>
    <w:rsid w:val="005072FC"/>
    <w:rsid w:val="005075BE"/>
    <w:rsid w:val="00510457"/>
    <w:rsid w:val="00510578"/>
    <w:rsid w:val="005105A7"/>
    <w:rsid w:val="00510EC1"/>
    <w:rsid w:val="00512607"/>
    <w:rsid w:val="00512A91"/>
    <w:rsid w:val="00512DB2"/>
    <w:rsid w:val="00514106"/>
    <w:rsid w:val="00515039"/>
    <w:rsid w:val="0051508D"/>
    <w:rsid w:val="005150F6"/>
    <w:rsid w:val="00515708"/>
    <w:rsid w:val="00516028"/>
    <w:rsid w:val="005161FC"/>
    <w:rsid w:val="00516B88"/>
    <w:rsid w:val="00516DDA"/>
    <w:rsid w:val="00517318"/>
    <w:rsid w:val="00517A39"/>
    <w:rsid w:val="00517B7B"/>
    <w:rsid w:val="005200F9"/>
    <w:rsid w:val="0052079C"/>
    <w:rsid w:val="00520DDD"/>
    <w:rsid w:val="005218DF"/>
    <w:rsid w:val="005219EA"/>
    <w:rsid w:val="0052216C"/>
    <w:rsid w:val="00522ABA"/>
    <w:rsid w:val="0052361C"/>
    <w:rsid w:val="00523D88"/>
    <w:rsid w:val="00524422"/>
    <w:rsid w:val="0052464F"/>
    <w:rsid w:val="00524A02"/>
    <w:rsid w:val="0052523F"/>
    <w:rsid w:val="00525389"/>
    <w:rsid w:val="005253AE"/>
    <w:rsid w:val="00525BCE"/>
    <w:rsid w:val="00525C40"/>
    <w:rsid w:val="0052722E"/>
    <w:rsid w:val="00527417"/>
    <w:rsid w:val="00527962"/>
    <w:rsid w:val="00527AE9"/>
    <w:rsid w:val="00527DAD"/>
    <w:rsid w:val="005306EA"/>
    <w:rsid w:val="00530B5D"/>
    <w:rsid w:val="00531249"/>
    <w:rsid w:val="00531500"/>
    <w:rsid w:val="00531FBE"/>
    <w:rsid w:val="005321D7"/>
    <w:rsid w:val="00532A15"/>
    <w:rsid w:val="00532A36"/>
    <w:rsid w:val="005335E5"/>
    <w:rsid w:val="00533B2A"/>
    <w:rsid w:val="00533E96"/>
    <w:rsid w:val="00533FD1"/>
    <w:rsid w:val="00534252"/>
    <w:rsid w:val="005347B9"/>
    <w:rsid w:val="00534EA5"/>
    <w:rsid w:val="00534F97"/>
    <w:rsid w:val="0053566D"/>
    <w:rsid w:val="00535683"/>
    <w:rsid w:val="005362BD"/>
    <w:rsid w:val="00537294"/>
    <w:rsid w:val="00537324"/>
    <w:rsid w:val="0054036B"/>
    <w:rsid w:val="00540460"/>
    <w:rsid w:val="00540AD6"/>
    <w:rsid w:val="00540C7F"/>
    <w:rsid w:val="005414B4"/>
    <w:rsid w:val="0054168A"/>
    <w:rsid w:val="00541DE9"/>
    <w:rsid w:val="00542140"/>
    <w:rsid w:val="00542C43"/>
    <w:rsid w:val="00542C5A"/>
    <w:rsid w:val="00542F40"/>
    <w:rsid w:val="00543010"/>
    <w:rsid w:val="00543078"/>
    <w:rsid w:val="00543F96"/>
    <w:rsid w:val="00544052"/>
    <w:rsid w:val="00544726"/>
    <w:rsid w:val="00544A12"/>
    <w:rsid w:val="00545729"/>
    <w:rsid w:val="00545E8B"/>
    <w:rsid w:val="005461B4"/>
    <w:rsid w:val="005461BE"/>
    <w:rsid w:val="00546D28"/>
    <w:rsid w:val="0054726E"/>
    <w:rsid w:val="00547319"/>
    <w:rsid w:val="00547B9C"/>
    <w:rsid w:val="005509F6"/>
    <w:rsid w:val="00550FD3"/>
    <w:rsid w:val="0055136B"/>
    <w:rsid w:val="005514C9"/>
    <w:rsid w:val="00551970"/>
    <w:rsid w:val="00552070"/>
    <w:rsid w:val="00552159"/>
    <w:rsid w:val="005526CD"/>
    <w:rsid w:val="00552BD9"/>
    <w:rsid w:val="00553D9A"/>
    <w:rsid w:val="00554BF7"/>
    <w:rsid w:val="00554FE2"/>
    <w:rsid w:val="00555097"/>
    <w:rsid w:val="00555ADD"/>
    <w:rsid w:val="0055678C"/>
    <w:rsid w:val="00556C01"/>
    <w:rsid w:val="00556E84"/>
    <w:rsid w:val="005571B1"/>
    <w:rsid w:val="005574C1"/>
    <w:rsid w:val="00557CB3"/>
    <w:rsid w:val="00560277"/>
    <w:rsid w:val="00560586"/>
    <w:rsid w:val="00560818"/>
    <w:rsid w:val="00560A2A"/>
    <w:rsid w:val="0056253D"/>
    <w:rsid w:val="005627E3"/>
    <w:rsid w:val="00562A98"/>
    <w:rsid w:val="00562F94"/>
    <w:rsid w:val="005631A7"/>
    <w:rsid w:val="00563867"/>
    <w:rsid w:val="00563D40"/>
    <w:rsid w:val="00564213"/>
    <w:rsid w:val="00564515"/>
    <w:rsid w:val="00564CD7"/>
    <w:rsid w:val="00565B07"/>
    <w:rsid w:val="00565D49"/>
    <w:rsid w:val="0056658F"/>
    <w:rsid w:val="005667E3"/>
    <w:rsid w:val="00566CAC"/>
    <w:rsid w:val="005675DD"/>
    <w:rsid w:val="0056777A"/>
    <w:rsid w:val="005679FC"/>
    <w:rsid w:val="005703EE"/>
    <w:rsid w:val="00570659"/>
    <w:rsid w:val="00570A4A"/>
    <w:rsid w:val="00570F06"/>
    <w:rsid w:val="00571006"/>
    <w:rsid w:val="00571333"/>
    <w:rsid w:val="005714D9"/>
    <w:rsid w:val="005715E1"/>
    <w:rsid w:val="005715F7"/>
    <w:rsid w:val="00571A09"/>
    <w:rsid w:val="00571F28"/>
    <w:rsid w:val="00572C11"/>
    <w:rsid w:val="00573111"/>
    <w:rsid w:val="00573471"/>
    <w:rsid w:val="00573501"/>
    <w:rsid w:val="0057395E"/>
    <w:rsid w:val="00573E86"/>
    <w:rsid w:val="005743A9"/>
    <w:rsid w:val="005745EB"/>
    <w:rsid w:val="00576540"/>
    <w:rsid w:val="00576688"/>
    <w:rsid w:val="0057670B"/>
    <w:rsid w:val="0057702D"/>
    <w:rsid w:val="00577C34"/>
    <w:rsid w:val="00577F00"/>
    <w:rsid w:val="00580770"/>
    <w:rsid w:val="00580E62"/>
    <w:rsid w:val="00580F8A"/>
    <w:rsid w:val="00581319"/>
    <w:rsid w:val="005814CC"/>
    <w:rsid w:val="00581BF6"/>
    <w:rsid w:val="00582902"/>
    <w:rsid w:val="00582E21"/>
    <w:rsid w:val="00583509"/>
    <w:rsid w:val="005836BA"/>
    <w:rsid w:val="00583832"/>
    <w:rsid w:val="00583DE7"/>
    <w:rsid w:val="005843E2"/>
    <w:rsid w:val="00584461"/>
    <w:rsid w:val="0058455D"/>
    <w:rsid w:val="00584845"/>
    <w:rsid w:val="0058504C"/>
    <w:rsid w:val="00585EF2"/>
    <w:rsid w:val="00586007"/>
    <w:rsid w:val="0058647F"/>
    <w:rsid w:val="00586CC6"/>
    <w:rsid w:val="00586FC3"/>
    <w:rsid w:val="0058748A"/>
    <w:rsid w:val="005902C2"/>
    <w:rsid w:val="00590421"/>
    <w:rsid w:val="005911CA"/>
    <w:rsid w:val="00592150"/>
    <w:rsid w:val="0059225B"/>
    <w:rsid w:val="005922B9"/>
    <w:rsid w:val="00592A57"/>
    <w:rsid w:val="00592E5B"/>
    <w:rsid w:val="00593BEC"/>
    <w:rsid w:val="00594C37"/>
    <w:rsid w:val="005958B7"/>
    <w:rsid w:val="00595DCC"/>
    <w:rsid w:val="00595FFB"/>
    <w:rsid w:val="00596067"/>
    <w:rsid w:val="0059662F"/>
    <w:rsid w:val="005A058F"/>
    <w:rsid w:val="005A0A5E"/>
    <w:rsid w:val="005A0D4D"/>
    <w:rsid w:val="005A167D"/>
    <w:rsid w:val="005A1A66"/>
    <w:rsid w:val="005A2183"/>
    <w:rsid w:val="005A2247"/>
    <w:rsid w:val="005A29BA"/>
    <w:rsid w:val="005A2E3A"/>
    <w:rsid w:val="005A3614"/>
    <w:rsid w:val="005A3832"/>
    <w:rsid w:val="005A3B07"/>
    <w:rsid w:val="005A3B1D"/>
    <w:rsid w:val="005A3BA4"/>
    <w:rsid w:val="005A3EBC"/>
    <w:rsid w:val="005A407C"/>
    <w:rsid w:val="005A44DC"/>
    <w:rsid w:val="005A4904"/>
    <w:rsid w:val="005A4EE2"/>
    <w:rsid w:val="005A53AA"/>
    <w:rsid w:val="005A5601"/>
    <w:rsid w:val="005A5B5B"/>
    <w:rsid w:val="005A5BBF"/>
    <w:rsid w:val="005A6141"/>
    <w:rsid w:val="005A63D2"/>
    <w:rsid w:val="005A6A4D"/>
    <w:rsid w:val="005A6CEE"/>
    <w:rsid w:val="005A6E7C"/>
    <w:rsid w:val="005A70BA"/>
    <w:rsid w:val="005A718A"/>
    <w:rsid w:val="005A7A0E"/>
    <w:rsid w:val="005A7EF1"/>
    <w:rsid w:val="005B085C"/>
    <w:rsid w:val="005B11D0"/>
    <w:rsid w:val="005B15B7"/>
    <w:rsid w:val="005B1B33"/>
    <w:rsid w:val="005B1B53"/>
    <w:rsid w:val="005B1B64"/>
    <w:rsid w:val="005B28C2"/>
    <w:rsid w:val="005B34FB"/>
    <w:rsid w:val="005B3F90"/>
    <w:rsid w:val="005B4FB5"/>
    <w:rsid w:val="005B532A"/>
    <w:rsid w:val="005B6361"/>
    <w:rsid w:val="005B6990"/>
    <w:rsid w:val="005B6FF9"/>
    <w:rsid w:val="005B73F4"/>
    <w:rsid w:val="005B74C9"/>
    <w:rsid w:val="005C0FC6"/>
    <w:rsid w:val="005C14A6"/>
    <w:rsid w:val="005C154E"/>
    <w:rsid w:val="005C1592"/>
    <w:rsid w:val="005C1741"/>
    <w:rsid w:val="005C20A4"/>
    <w:rsid w:val="005C24A7"/>
    <w:rsid w:val="005C2ACF"/>
    <w:rsid w:val="005C2F4C"/>
    <w:rsid w:val="005C3A34"/>
    <w:rsid w:val="005C3E2B"/>
    <w:rsid w:val="005C4355"/>
    <w:rsid w:val="005C4DED"/>
    <w:rsid w:val="005C52BC"/>
    <w:rsid w:val="005C5458"/>
    <w:rsid w:val="005C5665"/>
    <w:rsid w:val="005C6251"/>
    <w:rsid w:val="005C6806"/>
    <w:rsid w:val="005C6F21"/>
    <w:rsid w:val="005C75C8"/>
    <w:rsid w:val="005C791C"/>
    <w:rsid w:val="005C7E34"/>
    <w:rsid w:val="005D0A46"/>
    <w:rsid w:val="005D0AF7"/>
    <w:rsid w:val="005D1056"/>
    <w:rsid w:val="005D11B3"/>
    <w:rsid w:val="005D12CD"/>
    <w:rsid w:val="005D180C"/>
    <w:rsid w:val="005D1D59"/>
    <w:rsid w:val="005D1EBA"/>
    <w:rsid w:val="005D29D1"/>
    <w:rsid w:val="005D2A8C"/>
    <w:rsid w:val="005D3CCC"/>
    <w:rsid w:val="005D3FBE"/>
    <w:rsid w:val="005D40B4"/>
    <w:rsid w:val="005D4A63"/>
    <w:rsid w:val="005D4C90"/>
    <w:rsid w:val="005D4CC1"/>
    <w:rsid w:val="005D587E"/>
    <w:rsid w:val="005D612A"/>
    <w:rsid w:val="005D65F1"/>
    <w:rsid w:val="005D679F"/>
    <w:rsid w:val="005D6980"/>
    <w:rsid w:val="005D6A9D"/>
    <w:rsid w:val="005D6DAD"/>
    <w:rsid w:val="005D6F09"/>
    <w:rsid w:val="005D70FC"/>
    <w:rsid w:val="005D7441"/>
    <w:rsid w:val="005D76F2"/>
    <w:rsid w:val="005E0031"/>
    <w:rsid w:val="005E00DD"/>
    <w:rsid w:val="005E0DF0"/>
    <w:rsid w:val="005E10C1"/>
    <w:rsid w:val="005E14A6"/>
    <w:rsid w:val="005E1CB8"/>
    <w:rsid w:val="005E2BFC"/>
    <w:rsid w:val="005E30D9"/>
    <w:rsid w:val="005E4F54"/>
    <w:rsid w:val="005E5053"/>
    <w:rsid w:val="005E54DF"/>
    <w:rsid w:val="005E5E70"/>
    <w:rsid w:val="005E5EB4"/>
    <w:rsid w:val="005E61EC"/>
    <w:rsid w:val="005E6794"/>
    <w:rsid w:val="005E6AFB"/>
    <w:rsid w:val="005E6CA2"/>
    <w:rsid w:val="005E7111"/>
    <w:rsid w:val="005E71CD"/>
    <w:rsid w:val="005E76D3"/>
    <w:rsid w:val="005E7776"/>
    <w:rsid w:val="005E7844"/>
    <w:rsid w:val="005E7C70"/>
    <w:rsid w:val="005F0BA9"/>
    <w:rsid w:val="005F0D1B"/>
    <w:rsid w:val="005F1267"/>
    <w:rsid w:val="005F188C"/>
    <w:rsid w:val="005F264C"/>
    <w:rsid w:val="005F2931"/>
    <w:rsid w:val="005F327A"/>
    <w:rsid w:val="005F4478"/>
    <w:rsid w:val="005F46F1"/>
    <w:rsid w:val="005F5ECA"/>
    <w:rsid w:val="005F6673"/>
    <w:rsid w:val="005F66ED"/>
    <w:rsid w:val="005F7664"/>
    <w:rsid w:val="005F774C"/>
    <w:rsid w:val="005F798B"/>
    <w:rsid w:val="005F7A2F"/>
    <w:rsid w:val="005F7D01"/>
    <w:rsid w:val="0060037B"/>
    <w:rsid w:val="00600A18"/>
    <w:rsid w:val="0060130C"/>
    <w:rsid w:val="00601584"/>
    <w:rsid w:val="00601D8D"/>
    <w:rsid w:val="00601D90"/>
    <w:rsid w:val="00602A2D"/>
    <w:rsid w:val="00602F76"/>
    <w:rsid w:val="0060411B"/>
    <w:rsid w:val="006042D5"/>
    <w:rsid w:val="0060456D"/>
    <w:rsid w:val="00604812"/>
    <w:rsid w:val="0060568A"/>
    <w:rsid w:val="006061A3"/>
    <w:rsid w:val="0060649F"/>
    <w:rsid w:val="0060660F"/>
    <w:rsid w:val="00607810"/>
    <w:rsid w:val="00607925"/>
    <w:rsid w:val="006101C0"/>
    <w:rsid w:val="006102D2"/>
    <w:rsid w:val="00610428"/>
    <w:rsid w:val="0061073A"/>
    <w:rsid w:val="00610BBA"/>
    <w:rsid w:val="00610DE5"/>
    <w:rsid w:val="00610F42"/>
    <w:rsid w:val="00611533"/>
    <w:rsid w:val="00611BE0"/>
    <w:rsid w:val="00612D49"/>
    <w:rsid w:val="00612F0F"/>
    <w:rsid w:val="00613275"/>
    <w:rsid w:val="006138E2"/>
    <w:rsid w:val="00613E82"/>
    <w:rsid w:val="00614527"/>
    <w:rsid w:val="0061485A"/>
    <w:rsid w:val="00614F65"/>
    <w:rsid w:val="006165E7"/>
    <w:rsid w:val="00616D58"/>
    <w:rsid w:val="00617B44"/>
    <w:rsid w:val="006203C7"/>
    <w:rsid w:val="006212FE"/>
    <w:rsid w:val="0062166B"/>
    <w:rsid w:val="00621E16"/>
    <w:rsid w:val="006221AE"/>
    <w:rsid w:val="00622540"/>
    <w:rsid w:val="00622825"/>
    <w:rsid w:val="006235F8"/>
    <w:rsid w:val="00623AD7"/>
    <w:rsid w:val="00624EF6"/>
    <w:rsid w:val="0062521B"/>
    <w:rsid w:val="006252AD"/>
    <w:rsid w:val="00625790"/>
    <w:rsid w:val="00625A14"/>
    <w:rsid w:val="00626434"/>
    <w:rsid w:val="00626654"/>
    <w:rsid w:val="00626C3A"/>
    <w:rsid w:val="00626C7C"/>
    <w:rsid w:val="00626DE2"/>
    <w:rsid w:val="006275A3"/>
    <w:rsid w:val="006279EC"/>
    <w:rsid w:val="00627E53"/>
    <w:rsid w:val="006308CE"/>
    <w:rsid w:val="00630F04"/>
    <w:rsid w:val="00631394"/>
    <w:rsid w:val="00631C3B"/>
    <w:rsid w:val="00631ED6"/>
    <w:rsid w:val="00632486"/>
    <w:rsid w:val="00633407"/>
    <w:rsid w:val="00633E4D"/>
    <w:rsid w:val="006341D6"/>
    <w:rsid w:val="00634EAA"/>
    <w:rsid w:val="00634F39"/>
    <w:rsid w:val="00635574"/>
    <w:rsid w:val="00636FAD"/>
    <w:rsid w:val="0063764B"/>
    <w:rsid w:val="00637A55"/>
    <w:rsid w:val="00640250"/>
    <w:rsid w:val="00640C6B"/>
    <w:rsid w:val="00640CA6"/>
    <w:rsid w:val="0064160E"/>
    <w:rsid w:val="00641C99"/>
    <w:rsid w:val="00641CA9"/>
    <w:rsid w:val="006426DA"/>
    <w:rsid w:val="00642ADD"/>
    <w:rsid w:val="006433FA"/>
    <w:rsid w:val="00643AC8"/>
    <w:rsid w:val="0064482F"/>
    <w:rsid w:val="00644A5C"/>
    <w:rsid w:val="00644A86"/>
    <w:rsid w:val="00644F2C"/>
    <w:rsid w:val="006451FC"/>
    <w:rsid w:val="00645250"/>
    <w:rsid w:val="00645346"/>
    <w:rsid w:val="0064541A"/>
    <w:rsid w:val="0064648D"/>
    <w:rsid w:val="006465EF"/>
    <w:rsid w:val="00646A95"/>
    <w:rsid w:val="00646B8C"/>
    <w:rsid w:val="00646BBA"/>
    <w:rsid w:val="006475F2"/>
    <w:rsid w:val="006476F9"/>
    <w:rsid w:val="006477A5"/>
    <w:rsid w:val="00651955"/>
    <w:rsid w:val="00651AF3"/>
    <w:rsid w:val="00651BDA"/>
    <w:rsid w:val="006525E0"/>
    <w:rsid w:val="00652726"/>
    <w:rsid w:val="00652950"/>
    <w:rsid w:val="00653331"/>
    <w:rsid w:val="00653735"/>
    <w:rsid w:val="006537AE"/>
    <w:rsid w:val="006539EB"/>
    <w:rsid w:val="00653BC5"/>
    <w:rsid w:val="00654771"/>
    <w:rsid w:val="00655013"/>
    <w:rsid w:val="00655101"/>
    <w:rsid w:val="0065518B"/>
    <w:rsid w:val="00655895"/>
    <w:rsid w:val="00655968"/>
    <w:rsid w:val="00655A61"/>
    <w:rsid w:val="00655D52"/>
    <w:rsid w:val="00656258"/>
    <w:rsid w:val="006566C2"/>
    <w:rsid w:val="00656840"/>
    <w:rsid w:val="00656E9B"/>
    <w:rsid w:val="00657582"/>
    <w:rsid w:val="006575A6"/>
    <w:rsid w:val="00657BC9"/>
    <w:rsid w:val="00657C0A"/>
    <w:rsid w:val="00657C0C"/>
    <w:rsid w:val="006603D7"/>
    <w:rsid w:val="0066076D"/>
    <w:rsid w:val="006613DC"/>
    <w:rsid w:val="0066160F"/>
    <w:rsid w:val="006617B3"/>
    <w:rsid w:val="00661E5E"/>
    <w:rsid w:val="00661F9A"/>
    <w:rsid w:val="00662B6B"/>
    <w:rsid w:val="00662BEA"/>
    <w:rsid w:val="006638EE"/>
    <w:rsid w:val="00664463"/>
    <w:rsid w:val="006645E7"/>
    <w:rsid w:val="00664B48"/>
    <w:rsid w:val="0066544E"/>
    <w:rsid w:val="006654FC"/>
    <w:rsid w:val="00665836"/>
    <w:rsid w:val="006658BE"/>
    <w:rsid w:val="00667363"/>
    <w:rsid w:val="0066739F"/>
    <w:rsid w:val="006673CA"/>
    <w:rsid w:val="00667688"/>
    <w:rsid w:val="006676E6"/>
    <w:rsid w:val="00667BAB"/>
    <w:rsid w:val="00667C20"/>
    <w:rsid w:val="0067014E"/>
    <w:rsid w:val="00670167"/>
    <w:rsid w:val="00670A5C"/>
    <w:rsid w:val="00670F22"/>
    <w:rsid w:val="00670F3E"/>
    <w:rsid w:val="006716A7"/>
    <w:rsid w:val="00671762"/>
    <w:rsid w:val="00672355"/>
    <w:rsid w:val="0067243E"/>
    <w:rsid w:val="006727A9"/>
    <w:rsid w:val="006730B0"/>
    <w:rsid w:val="00673757"/>
    <w:rsid w:val="00674A70"/>
    <w:rsid w:val="0067558C"/>
    <w:rsid w:val="00675BEC"/>
    <w:rsid w:val="00675C6A"/>
    <w:rsid w:val="00675F05"/>
    <w:rsid w:val="00675F45"/>
    <w:rsid w:val="00676471"/>
    <w:rsid w:val="00676867"/>
    <w:rsid w:val="00676A0D"/>
    <w:rsid w:val="00676F7C"/>
    <w:rsid w:val="006770B1"/>
    <w:rsid w:val="006770CD"/>
    <w:rsid w:val="00677C2E"/>
    <w:rsid w:val="00677ED5"/>
    <w:rsid w:val="00677F7A"/>
    <w:rsid w:val="006803E3"/>
    <w:rsid w:val="006810C0"/>
    <w:rsid w:val="00681EF3"/>
    <w:rsid w:val="006823D7"/>
    <w:rsid w:val="00682FDC"/>
    <w:rsid w:val="00683062"/>
    <w:rsid w:val="00683188"/>
    <w:rsid w:val="00683192"/>
    <w:rsid w:val="006836BF"/>
    <w:rsid w:val="00683715"/>
    <w:rsid w:val="006839B3"/>
    <w:rsid w:val="00684063"/>
    <w:rsid w:val="0068442F"/>
    <w:rsid w:val="006845F5"/>
    <w:rsid w:val="00684F82"/>
    <w:rsid w:val="00685541"/>
    <w:rsid w:val="00685A2F"/>
    <w:rsid w:val="00685C4F"/>
    <w:rsid w:val="00685F7F"/>
    <w:rsid w:val="00686514"/>
    <w:rsid w:val="0068663E"/>
    <w:rsid w:val="0068757D"/>
    <w:rsid w:val="00687A65"/>
    <w:rsid w:val="006902AC"/>
    <w:rsid w:val="00690822"/>
    <w:rsid w:val="00690A62"/>
    <w:rsid w:val="00690A63"/>
    <w:rsid w:val="00690B62"/>
    <w:rsid w:val="00690C84"/>
    <w:rsid w:val="006916B3"/>
    <w:rsid w:val="006918EB"/>
    <w:rsid w:val="0069198C"/>
    <w:rsid w:val="00691CA9"/>
    <w:rsid w:val="00691DD6"/>
    <w:rsid w:val="0069231A"/>
    <w:rsid w:val="0069243B"/>
    <w:rsid w:val="00692AEF"/>
    <w:rsid w:val="00692BEC"/>
    <w:rsid w:val="00692C94"/>
    <w:rsid w:val="006935AA"/>
    <w:rsid w:val="00694F5C"/>
    <w:rsid w:val="00695680"/>
    <w:rsid w:val="00695F23"/>
    <w:rsid w:val="00695F73"/>
    <w:rsid w:val="00695F7F"/>
    <w:rsid w:val="006964EB"/>
    <w:rsid w:val="00696F25"/>
    <w:rsid w:val="0069760A"/>
    <w:rsid w:val="006978E2"/>
    <w:rsid w:val="00697CA7"/>
    <w:rsid w:val="00697D80"/>
    <w:rsid w:val="00697D86"/>
    <w:rsid w:val="006A0AE5"/>
    <w:rsid w:val="006A0F34"/>
    <w:rsid w:val="006A10DF"/>
    <w:rsid w:val="006A1D84"/>
    <w:rsid w:val="006A1E21"/>
    <w:rsid w:val="006A1EA8"/>
    <w:rsid w:val="006A21A1"/>
    <w:rsid w:val="006A21E8"/>
    <w:rsid w:val="006A277D"/>
    <w:rsid w:val="006A2824"/>
    <w:rsid w:val="006A2D2F"/>
    <w:rsid w:val="006A3FBC"/>
    <w:rsid w:val="006A40EF"/>
    <w:rsid w:val="006A458E"/>
    <w:rsid w:val="006A5041"/>
    <w:rsid w:val="006A538F"/>
    <w:rsid w:val="006A545C"/>
    <w:rsid w:val="006A659D"/>
    <w:rsid w:val="006A6A79"/>
    <w:rsid w:val="006A6CBE"/>
    <w:rsid w:val="006A74DC"/>
    <w:rsid w:val="006A7605"/>
    <w:rsid w:val="006A7CC3"/>
    <w:rsid w:val="006B0E9E"/>
    <w:rsid w:val="006B21E2"/>
    <w:rsid w:val="006B232A"/>
    <w:rsid w:val="006B27E2"/>
    <w:rsid w:val="006B2839"/>
    <w:rsid w:val="006B2EFA"/>
    <w:rsid w:val="006B31D9"/>
    <w:rsid w:val="006B3F48"/>
    <w:rsid w:val="006B3F86"/>
    <w:rsid w:val="006B47A1"/>
    <w:rsid w:val="006B51A7"/>
    <w:rsid w:val="006B67DF"/>
    <w:rsid w:val="006B68AC"/>
    <w:rsid w:val="006B6D29"/>
    <w:rsid w:val="006B6F66"/>
    <w:rsid w:val="006C024F"/>
    <w:rsid w:val="006C0AFE"/>
    <w:rsid w:val="006C0D64"/>
    <w:rsid w:val="006C12D8"/>
    <w:rsid w:val="006C147B"/>
    <w:rsid w:val="006C276F"/>
    <w:rsid w:val="006C29F1"/>
    <w:rsid w:val="006C2D10"/>
    <w:rsid w:val="006C3A3D"/>
    <w:rsid w:val="006C3B10"/>
    <w:rsid w:val="006C4093"/>
    <w:rsid w:val="006C45E0"/>
    <w:rsid w:val="006C4780"/>
    <w:rsid w:val="006C48D9"/>
    <w:rsid w:val="006C4FAA"/>
    <w:rsid w:val="006C5602"/>
    <w:rsid w:val="006C5B8E"/>
    <w:rsid w:val="006C618C"/>
    <w:rsid w:val="006C684E"/>
    <w:rsid w:val="006C7006"/>
    <w:rsid w:val="006C72CB"/>
    <w:rsid w:val="006C7831"/>
    <w:rsid w:val="006D194C"/>
    <w:rsid w:val="006D1DEC"/>
    <w:rsid w:val="006D27F0"/>
    <w:rsid w:val="006D3108"/>
    <w:rsid w:val="006D3C9B"/>
    <w:rsid w:val="006D4791"/>
    <w:rsid w:val="006D4A57"/>
    <w:rsid w:val="006D541B"/>
    <w:rsid w:val="006D55C8"/>
    <w:rsid w:val="006D5A50"/>
    <w:rsid w:val="006D5D0E"/>
    <w:rsid w:val="006D6338"/>
    <w:rsid w:val="006D6AFA"/>
    <w:rsid w:val="006D7243"/>
    <w:rsid w:val="006D79BF"/>
    <w:rsid w:val="006E0261"/>
    <w:rsid w:val="006E04E7"/>
    <w:rsid w:val="006E08C8"/>
    <w:rsid w:val="006E0911"/>
    <w:rsid w:val="006E170C"/>
    <w:rsid w:val="006E18A2"/>
    <w:rsid w:val="006E1B73"/>
    <w:rsid w:val="006E1D9D"/>
    <w:rsid w:val="006E227E"/>
    <w:rsid w:val="006E24F8"/>
    <w:rsid w:val="006E2EB6"/>
    <w:rsid w:val="006E330D"/>
    <w:rsid w:val="006E3455"/>
    <w:rsid w:val="006E3837"/>
    <w:rsid w:val="006E3C6E"/>
    <w:rsid w:val="006E3CD6"/>
    <w:rsid w:val="006E3DFD"/>
    <w:rsid w:val="006E3F01"/>
    <w:rsid w:val="006E3F20"/>
    <w:rsid w:val="006E46A7"/>
    <w:rsid w:val="006E4A9A"/>
    <w:rsid w:val="006E5160"/>
    <w:rsid w:val="006E5672"/>
    <w:rsid w:val="006E625E"/>
    <w:rsid w:val="006E6E5D"/>
    <w:rsid w:val="006E7443"/>
    <w:rsid w:val="006E756F"/>
    <w:rsid w:val="006E7604"/>
    <w:rsid w:val="006E7945"/>
    <w:rsid w:val="006F0795"/>
    <w:rsid w:val="006F118F"/>
    <w:rsid w:val="006F1A4A"/>
    <w:rsid w:val="006F1AE5"/>
    <w:rsid w:val="006F240F"/>
    <w:rsid w:val="006F2564"/>
    <w:rsid w:val="006F28AF"/>
    <w:rsid w:val="006F29A8"/>
    <w:rsid w:val="006F3861"/>
    <w:rsid w:val="006F534A"/>
    <w:rsid w:val="006F56BF"/>
    <w:rsid w:val="006F5B5B"/>
    <w:rsid w:val="006F65AF"/>
    <w:rsid w:val="006F7115"/>
    <w:rsid w:val="006F76C9"/>
    <w:rsid w:val="006F7D92"/>
    <w:rsid w:val="0070059F"/>
    <w:rsid w:val="00700E0A"/>
    <w:rsid w:val="00701F63"/>
    <w:rsid w:val="007022F3"/>
    <w:rsid w:val="00702E72"/>
    <w:rsid w:val="007033B5"/>
    <w:rsid w:val="00703409"/>
    <w:rsid w:val="00703C6A"/>
    <w:rsid w:val="00703F79"/>
    <w:rsid w:val="00704A4F"/>
    <w:rsid w:val="00705103"/>
    <w:rsid w:val="00705186"/>
    <w:rsid w:val="007067EA"/>
    <w:rsid w:val="00706D07"/>
    <w:rsid w:val="0070721F"/>
    <w:rsid w:val="00707516"/>
    <w:rsid w:val="007076BE"/>
    <w:rsid w:val="00710269"/>
    <w:rsid w:val="00710B1F"/>
    <w:rsid w:val="00710CD9"/>
    <w:rsid w:val="00710E44"/>
    <w:rsid w:val="00710EEC"/>
    <w:rsid w:val="007110C1"/>
    <w:rsid w:val="007114C0"/>
    <w:rsid w:val="00711EEE"/>
    <w:rsid w:val="00711F35"/>
    <w:rsid w:val="00711FDC"/>
    <w:rsid w:val="00712025"/>
    <w:rsid w:val="00712319"/>
    <w:rsid w:val="00712771"/>
    <w:rsid w:val="007127CA"/>
    <w:rsid w:val="00712AA4"/>
    <w:rsid w:val="007131CF"/>
    <w:rsid w:val="00713364"/>
    <w:rsid w:val="00714107"/>
    <w:rsid w:val="0071495D"/>
    <w:rsid w:val="00714B52"/>
    <w:rsid w:val="00714B68"/>
    <w:rsid w:val="00715572"/>
    <w:rsid w:val="00715AF4"/>
    <w:rsid w:val="00716BD7"/>
    <w:rsid w:val="0071716E"/>
    <w:rsid w:val="00717CCF"/>
    <w:rsid w:val="00720B2E"/>
    <w:rsid w:val="007210DC"/>
    <w:rsid w:val="0072242E"/>
    <w:rsid w:val="00722B6E"/>
    <w:rsid w:val="00722F52"/>
    <w:rsid w:val="00723030"/>
    <w:rsid w:val="0072318A"/>
    <w:rsid w:val="007231C8"/>
    <w:rsid w:val="00723400"/>
    <w:rsid w:val="00723CC6"/>
    <w:rsid w:val="00723D7D"/>
    <w:rsid w:val="00723F7E"/>
    <w:rsid w:val="00724A17"/>
    <w:rsid w:val="007252E3"/>
    <w:rsid w:val="0072544C"/>
    <w:rsid w:val="00725D0C"/>
    <w:rsid w:val="00725E84"/>
    <w:rsid w:val="0072677A"/>
    <w:rsid w:val="00726B4A"/>
    <w:rsid w:val="007272A8"/>
    <w:rsid w:val="00727E58"/>
    <w:rsid w:val="00727ED1"/>
    <w:rsid w:val="00727FD6"/>
    <w:rsid w:val="007306CB"/>
    <w:rsid w:val="00730B7F"/>
    <w:rsid w:val="00730C2E"/>
    <w:rsid w:val="00731202"/>
    <w:rsid w:val="0073120B"/>
    <w:rsid w:val="007313B5"/>
    <w:rsid w:val="00731AA0"/>
    <w:rsid w:val="00732144"/>
    <w:rsid w:val="00732177"/>
    <w:rsid w:val="00732188"/>
    <w:rsid w:val="00732656"/>
    <w:rsid w:val="00732739"/>
    <w:rsid w:val="007333EA"/>
    <w:rsid w:val="00733491"/>
    <w:rsid w:val="0073433C"/>
    <w:rsid w:val="007349EA"/>
    <w:rsid w:val="00734CD2"/>
    <w:rsid w:val="00735078"/>
    <w:rsid w:val="007354ED"/>
    <w:rsid w:val="00735C96"/>
    <w:rsid w:val="00735FC6"/>
    <w:rsid w:val="007362E9"/>
    <w:rsid w:val="00736556"/>
    <w:rsid w:val="0073745D"/>
    <w:rsid w:val="0073748C"/>
    <w:rsid w:val="007374AD"/>
    <w:rsid w:val="00737CB0"/>
    <w:rsid w:val="00737DD0"/>
    <w:rsid w:val="00740049"/>
    <w:rsid w:val="007402E6"/>
    <w:rsid w:val="0074031C"/>
    <w:rsid w:val="007408AB"/>
    <w:rsid w:val="00740AD0"/>
    <w:rsid w:val="00740FAA"/>
    <w:rsid w:val="007413EF"/>
    <w:rsid w:val="00741525"/>
    <w:rsid w:val="007416CF"/>
    <w:rsid w:val="00743290"/>
    <w:rsid w:val="0074352F"/>
    <w:rsid w:val="00744335"/>
    <w:rsid w:val="00744717"/>
    <w:rsid w:val="00746012"/>
    <w:rsid w:val="0074659B"/>
    <w:rsid w:val="007468E0"/>
    <w:rsid w:val="00746E60"/>
    <w:rsid w:val="00746F24"/>
    <w:rsid w:val="00747186"/>
    <w:rsid w:val="00747402"/>
    <w:rsid w:val="00747E5B"/>
    <w:rsid w:val="00750DD9"/>
    <w:rsid w:val="00751351"/>
    <w:rsid w:val="007513BF"/>
    <w:rsid w:val="00751751"/>
    <w:rsid w:val="00751901"/>
    <w:rsid w:val="00751C28"/>
    <w:rsid w:val="00751E73"/>
    <w:rsid w:val="00751EAE"/>
    <w:rsid w:val="00752E19"/>
    <w:rsid w:val="007533CC"/>
    <w:rsid w:val="00753A46"/>
    <w:rsid w:val="00753C84"/>
    <w:rsid w:val="00754046"/>
    <w:rsid w:val="007545D8"/>
    <w:rsid w:val="00754962"/>
    <w:rsid w:val="00754AA2"/>
    <w:rsid w:val="00755ADE"/>
    <w:rsid w:val="00755C39"/>
    <w:rsid w:val="00755D0A"/>
    <w:rsid w:val="00756082"/>
    <w:rsid w:val="00756428"/>
    <w:rsid w:val="00756C5D"/>
    <w:rsid w:val="00756D60"/>
    <w:rsid w:val="00756FCF"/>
    <w:rsid w:val="00757587"/>
    <w:rsid w:val="007610F1"/>
    <w:rsid w:val="007614F5"/>
    <w:rsid w:val="00761B4A"/>
    <w:rsid w:val="007632D4"/>
    <w:rsid w:val="00763D29"/>
    <w:rsid w:val="00763FE6"/>
    <w:rsid w:val="00764428"/>
    <w:rsid w:val="00764E43"/>
    <w:rsid w:val="0076518F"/>
    <w:rsid w:val="0076533E"/>
    <w:rsid w:val="007661C4"/>
    <w:rsid w:val="007666D6"/>
    <w:rsid w:val="00767512"/>
    <w:rsid w:val="0076788C"/>
    <w:rsid w:val="00767B92"/>
    <w:rsid w:val="00770ADE"/>
    <w:rsid w:val="00770FB8"/>
    <w:rsid w:val="007712E2"/>
    <w:rsid w:val="007714C9"/>
    <w:rsid w:val="00771CD9"/>
    <w:rsid w:val="00771D0E"/>
    <w:rsid w:val="00771D62"/>
    <w:rsid w:val="00773112"/>
    <w:rsid w:val="00774308"/>
    <w:rsid w:val="0077432E"/>
    <w:rsid w:val="00774423"/>
    <w:rsid w:val="007745DC"/>
    <w:rsid w:val="00774A96"/>
    <w:rsid w:val="007754CB"/>
    <w:rsid w:val="0077598D"/>
    <w:rsid w:val="00775DAC"/>
    <w:rsid w:val="007769A2"/>
    <w:rsid w:val="007769EF"/>
    <w:rsid w:val="00776B1C"/>
    <w:rsid w:val="00777194"/>
    <w:rsid w:val="007772E7"/>
    <w:rsid w:val="00777955"/>
    <w:rsid w:val="00777A7C"/>
    <w:rsid w:val="00777D5B"/>
    <w:rsid w:val="007804B6"/>
    <w:rsid w:val="007807F8"/>
    <w:rsid w:val="007809D3"/>
    <w:rsid w:val="007817E7"/>
    <w:rsid w:val="00781AFF"/>
    <w:rsid w:val="007828D2"/>
    <w:rsid w:val="0078299C"/>
    <w:rsid w:val="00782B9D"/>
    <w:rsid w:val="007836FD"/>
    <w:rsid w:val="00783AF5"/>
    <w:rsid w:val="00784508"/>
    <w:rsid w:val="007849CB"/>
    <w:rsid w:val="00784ED2"/>
    <w:rsid w:val="00785220"/>
    <w:rsid w:val="00785B44"/>
    <w:rsid w:val="00785C74"/>
    <w:rsid w:val="00785D75"/>
    <w:rsid w:val="00785F8E"/>
    <w:rsid w:val="00786AD5"/>
    <w:rsid w:val="007875F2"/>
    <w:rsid w:val="007901E8"/>
    <w:rsid w:val="00790619"/>
    <w:rsid w:val="00791558"/>
    <w:rsid w:val="00791578"/>
    <w:rsid w:val="00791973"/>
    <w:rsid w:val="007920CA"/>
    <w:rsid w:val="007923D9"/>
    <w:rsid w:val="007926D0"/>
    <w:rsid w:val="007926E5"/>
    <w:rsid w:val="00792B5D"/>
    <w:rsid w:val="00792CDD"/>
    <w:rsid w:val="007931A9"/>
    <w:rsid w:val="0079388F"/>
    <w:rsid w:val="00793A51"/>
    <w:rsid w:val="00793C24"/>
    <w:rsid w:val="0079404D"/>
    <w:rsid w:val="007943D2"/>
    <w:rsid w:val="007944B8"/>
    <w:rsid w:val="00795159"/>
    <w:rsid w:val="007959D8"/>
    <w:rsid w:val="00795AFE"/>
    <w:rsid w:val="00795D5C"/>
    <w:rsid w:val="007965BD"/>
    <w:rsid w:val="00796709"/>
    <w:rsid w:val="007967F1"/>
    <w:rsid w:val="00796ECC"/>
    <w:rsid w:val="00797101"/>
    <w:rsid w:val="007A01E9"/>
    <w:rsid w:val="007A0435"/>
    <w:rsid w:val="007A0999"/>
    <w:rsid w:val="007A0F27"/>
    <w:rsid w:val="007A0FA4"/>
    <w:rsid w:val="007A1615"/>
    <w:rsid w:val="007A22AA"/>
    <w:rsid w:val="007A22FB"/>
    <w:rsid w:val="007A2616"/>
    <w:rsid w:val="007A275A"/>
    <w:rsid w:val="007A2791"/>
    <w:rsid w:val="007A3381"/>
    <w:rsid w:val="007A3635"/>
    <w:rsid w:val="007A3698"/>
    <w:rsid w:val="007A41E9"/>
    <w:rsid w:val="007A4511"/>
    <w:rsid w:val="007A4D0D"/>
    <w:rsid w:val="007A58C1"/>
    <w:rsid w:val="007A7E53"/>
    <w:rsid w:val="007B0312"/>
    <w:rsid w:val="007B03D1"/>
    <w:rsid w:val="007B0842"/>
    <w:rsid w:val="007B0C93"/>
    <w:rsid w:val="007B14CF"/>
    <w:rsid w:val="007B1A48"/>
    <w:rsid w:val="007B2695"/>
    <w:rsid w:val="007B2839"/>
    <w:rsid w:val="007B2DDB"/>
    <w:rsid w:val="007B392B"/>
    <w:rsid w:val="007B3FB5"/>
    <w:rsid w:val="007B5161"/>
    <w:rsid w:val="007B581D"/>
    <w:rsid w:val="007B6154"/>
    <w:rsid w:val="007B6482"/>
    <w:rsid w:val="007B6E41"/>
    <w:rsid w:val="007B74A6"/>
    <w:rsid w:val="007C08C7"/>
    <w:rsid w:val="007C1325"/>
    <w:rsid w:val="007C14E2"/>
    <w:rsid w:val="007C1731"/>
    <w:rsid w:val="007C17C6"/>
    <w:rsid w:val="007C1829"/>
    <w:rsid w:val="007C1A7C"/>
    <w:rsid w:val="007C21D1"/>
    <w:rsid w:val="007C221A"/>
    <w:rsid w:val="007C2609"/>
    <w:rsid w:val="007C31A7"/>
    <w:rsid w:val="007C3A48"/>
    <w:rsid w:val="007C4173"/>
    <w:rsid w:val="007C4292"/>
    <w:rsid w:val="007C453A"/>
    <w:rsid w:val="007C550A"/>
    <w:rsid w:val="007C56A4"/>
    <w:rsid w:val="007C65C0"/>
    <w:rsid w:val="007C669E"/>
    <w:rsid w:val="007C6841"/>
    <w:rsid w:val="007C79C2"/>
    <w:rsid w:val="007C79FA"/>
    <w:rsid w:val="007C7A64"/>
    <w:rsid w:val="007D09C0"/>
    <w:rsid w:val="007D11A5"/>
    <w:rsid w:val="007D1736"/>
    <w:rsid w:val="007D180F"/>
    <w:rsid w:val="007D1DCA"/>
    <w:rsid w:val="007D2536"/>
    <w:rsid w:val="007D25E9"/>
    <w:rsid w:val="007D29CE"/>
    <w:rsid w:val="007D3126"/>
    <w:rsid w:val="007D39CC"/>
    <w:rsid w:val="007D3AA5"/>
    <w:rsid w:val="007D4410"/>
    <w:rsid w:val="007D4AC5"/>
    <w:rsid w:val="007D4B16"/>
    <w:rsid w:val="007D4BFA"/>
    <w:rsid w:val="007D5096"/>
    <w:rsid w:val="007D586B"/>
    <w:rsid w:val="007D5BFA"/>
    <w:rsid w:val="007D5C6C"/>
    <w:rsid w:val="007D5CAB"/>
    <w:rsid w:val="007D5D7D"/>
    <w:rsid w:val="007D6A0B"/>
    <w:rsid w:val="007D6C18"/>
    <w:rsid w:val="007D70A6"/>
    <w:rsid w:val="007D7925"/>
    <w:rsid w:val="007D7B7E"/>
    <w:rsid w:val="007D7CAC"/>
    <w:rsid w:val="007E041C"/>
    <w:rsid w:val="007E0499"/>
    <w:rsid w:val="007E04FF"/>
    <w:rsid w:val="007E0976"/>
    <w:rsid w:val="007E0AAF"/>
    <w:rsid w:val="007E0BEA"/>
    <w:rsid w:val="007E0DBD"/>
    <w:rsid w:val="007E1070"/>
    <w:rsid w:val="007E1405"/>
    <w:rsid w:val="007E189A"/>
    <w:rsid w:val="007E1B79"/>
    <w:rsid w:val="007E1CE6"/>
    <w:rsid w:val="007E24B5"/>
    <w:rsid w:val="007E28A0"/>
    <w:rsid w:val="007E329B"/>
    <w:rsid w:val="007E3C3C"/>
    <w:rsid w:val="007E4813"/>
    <w:rsid w:val="007E57CB"/>
    <w:rsid w:val="007E58BF"/>
    <w:rsid w:val="007E59BB"/>
    <w:rsid w:val="007E5BE8"/>
    <w:rsid w:val="007E6072"/>
    <w:rsid w:val="007E65B4"/>
    <w:rsid w:val="007E6712"/>
    <w:rsid w:val="007E6C99"/>
    <w:rsid w:val="007E70F9"/>
    <w:rsid w:val="007F12E5"/>
    <w:rsid w:val="007F1487"/>
    <w:rsid w:val="007F19D0"/>
    <w:rsid w:val="007F367C"/>
    <w:rsid w:val="007F3B0C"/>
    <w:rsid w:val="007F42DB"/>
    <w:rsid w:val="007F47E0"/>
    <w:rsid w:val="007F4EE2"/>
    <w:rsid w:val="007F678F"/>
    <w:rsid w:val="007F6EB3"/>
    <w:rsid w:val="007F7301"/>
    <w:rsid w:val="007F78F0"/>
    <w:rsid w:val="007F7B91"/>
    <w:rsid w:val="008002DC"/>
    <w:rsid w:val="00800865"/>
    <w:rsid w:val="00800867"/>
    <w:rsid w:val="00800EDE"/>
    <w:rsid w:val="00801DEE"/>
    <w:rsid w:val="00802EC1"/>
    <w:rsid w:val="0080317C"/>
    <w:rsid w:val="008044B8"/>
    <w:rsid w:val="008047AB"/>
    <w:rsid w:val="0080489C"/>
    <w:rsid w:val="00804C16"/>
    <w:rsid w:val="008055EB"/>
    <w:rsid w:val="008066F1"/>
    <w:rsid w:val="008071DD"/>
    <w:rsid w:val="00807258"/>
    <w:rsid w:val="008078B7"/>
    <w:rsid w:val="008078BF"/>
    <w:rsid w:val="00807AE9"/>
    <w:rsid w:val="00807D0C"/>
    <w:rsid w:val="008106EF"/>
    <w:rsid w:val="00810CDA"/>
    <w:rsid w:val="00811466"/>
    <w:rsid w:val="008116A4"/>
    <w:rsid w:val="0081183E"/>
    <w:rsid w:val="0081187E"/>
    <w:rsid w:val="00811B0A"/>
    <w:rsid w:val="0081215C"/>
    <w:rsid w:val="008122F5"/>
    <w:rsid w:val="00812C8C"/>
    <w:rsid w:val="00812D16"/>
    <w:rsid w:val="0081341E"/>
    <w:rsid w:val="008134A8"/>
    <w:rsid w:val="008141B6"/>
    <w:rsid w:val="00815194"/>
    <w:rsid w:val="00815738"/>
    <w:rsid w:val="00815A7D"/>
    <w:rsid w:val="00815B6D"/>
    <w:rsid w:val="00815B8A"/>
    <w:rsid w:val="0081722C"/>
    <w:rsid w:val="0081728F"/>
    <w:rsid w:val="0081744F"/>
    <w:rsid w:val="00817B41"/>
    <w:rsid w:val="00817E9B"/>
    <w:rsid w:val="00821375"/>
    <w:rsid w:val="008214A1"/>
    <w:rsid w:val="008215F2"/>
    <w:rsid w:val="00821B67"/>
    <w:rsid w:val="00821CA8"/>
    <w:rsid w:val="00821F59"/>
    <w:rsid w:val="00822108"/>
    <w:rsid w:val="00822E20"/>
    <w:rsid w:val="008231D7"/>
    <w:rsid w:val="00823355"/>
    <w:rsid w:val="008239C5"/>
    <w:rsid w:val="0082488B"/>
    <w:rsid w:val="00824C0B"/>
    <w:rsid w:val="008254A3"/>
    <w:rsid w:val="008256C9"/>
    <w:rsid w:val="00826053"/>
    <w:rsid w:val="00827023"/>
    <w:rsid w:val="00827979"/>
    <w:rsid w:val="008279AC"/>
    <w:rsid w:val="00827C4C"/>
    <w:rsid w:val="008303A8"/>
    <w:rsid w:val="0083049A"/>
    <w:rsid w:val="008305C4"/>
    <w:rsid w:val="00830A27"/>
    <w:rsid w:val="00831BDE"/>
    <w:rsid w:val="00831F7E"/>
    <w:rsid w:val="00832391"/>
    <w:rsid w:val="00832AAA"/>
    <w:rsid w:val="00832B32"/>
    <w:rsid w:val="00832F9F"/>
    <w:rsid w:val="008332A8"/>
    <w:rsid w:val="0083342E"/>
    <w:rsid w:val="00833745"/>
    <w:rsid w:val="00833DBD"/>
    <w:rsid w:val="00833F72"/>
    <w:rsid w:val="0083429D"/>
    <w:rsid w:val="008344EF"/>
    <w:rsid w:val="00834D21"/>
    <w:rsid w:val="008350FC"/>
    <w:rsid w:val="00835AE0"/>
    <w:rsid w:val="008361F4"/>
    <w:rsid w:val="008371C2"/>
    <w:rsid w:val="008377D5"/>
    <w:rsid w:val="00837875"/>
    <w:rsid w:val="00837F2A"/>
    <w:rsid w:val="008414AA"/>
    <w:rsid w:val="008414EE"/>
    <w:rsid w:val="008415C6"/>
    <w:rsid w:val="008417EA"/>
    <w:rsid w:val="00841AD3"/>
    <w:rsid w:val="008424B7"/>
    <w:rsid w:val="00842C78"/>
    <w:rsid w:val="00842DE9"/>
    <w:rsid w:val="00843B0B"/>
    <w:rsid w:val="00843BC8"/>
    <w:rsid w:val="00843F61"/>
    <w:rsid w:val="0084410A"/>
    <w:rsid w:val="0084654E"/>
    <w:rsid w:val="0084658B"/>
    <w:rsid w:val="0084688C"/>
    <w:rsid w:val="008476EA"/>
    <w:rsid w:val="008479B9"/>
    <w:rsid w:val="00850284"/>
    <w:rsid w:val="00850E13"/>
    <w:rsid w:val="00850E5E"/>
    <w:rsid w:val="0085112E"/>
    <w:rsid w:val="0085194B"/>
    <w:rsid w:val="0085215D"/>
    <w:rsid w:val="0085344A"/>
    <w:rsid w:val="0085465B"/>
    <w:rsid w:val="008548DC"/>
    <w:rsid w:val="008549DE"/>
    <w:rsid w:val="00854CD1"/>
    <w:rsid w:val="00855392"/>
    <w:rsid w:val="008553A9"/>
    <w:rsid w:val="008556BA"/>
    <w:rsid w:val="00855765"/>
    <w:rsid w:val="008557EC"/>
    <w:rsid w:val="0085685E"/>
    <w:rsid w:val="00856E7B"/>
    <w:rsid w:val="00856EBD"/>
    <w:rsid w:val="0085702D"/>
    <w:rsid w:val="00857440"/>
    <w:rsid w:val="00857E0F"/>
    <w:rsid w:val="00860265"/>
    <w:rsid w:val="00860544"/>
    <w:rsid w:val="0086054C"/>
    <w:rsid w:val="008615BB"/>
    <w:rsid w:val="00861A61"/>
    <w:rsid w:val="00861CC5"/>
    <w:rsid w:val="0086265B"/>
    <w:rsid w:val="00862AB0"/>
    <w:rsid w:val="00862D50"/>
    <w:rsid w:val="008639FE"/>
    <w:rsid w:val="00863ABF"/>
    <w:rsid w:val="00863C2B"/>
    <w:rsid w:val="00863D4D"/>
    <w:rsid w:val="008645C8"/>
    <w:rsid w:val="00864807"/>
    <w:rsid w:val="008648B4"/>
    <w:rsid w:val="00864D9B"/>
    <w:rsid w:val="00864DC0"/>
    <w:rsid w:val="0086593B"/>
    <w:rsid w:val="00866028"/>
    <w:rsid w:val="008669DE"/>
    <w:rsid w:val="008672FF"/>
    <w:rsid w:val="0086741A"/>
    <w:rsid w:val="0086745F"/>
    <w:rsid w:val="0087014C"/>
    <w:rsid w:val="00870626"/>
    <w:rsid w:val="00870651"/>
    <w:rsid w:val="00870A0D"/>
    <w:rsid w:val="00870F8F"/>
    <w:rsid w:val="008714D9"/>
    <w:rsid w:val="00871937"/>
    <w:rsid w:val="008725CF"/>
    <w:rsid w:val="00872CBB"/>
    <w:rsid w:val="00872D71"/>
    <w:rsid w:val="00872EC6"/>
    <w:rsid w:val="00873699"/>
    <w:rsid w:val="008750B0"/>
    <w:rsid w:val="008751FE"/>
    <w:rsid w:val="00875A99"/>
    <w:rsid w:val="00876036"/>
    <w:rsid w:val="008760C8"/>
    <w:rsid w:val="008768B9"/>
    <w:rsid w:val="00876B58"/>
    <w:rsid w:val="00877369"/>
    <w:rsid w:val="008801B2"/>
    <w:rsid w:val="00880948"/>
    <w:rsid w:val="00880BBB"/>
    <w:rsid w:val="00880C90"/>
    <w:rsid w:val="00880E8C"/>
    <w:rsid w:val="00880EB7"/>
    <w:rsid w:val="00881116"/>
    <w:rsid w:val="00881214"/>
    <w:rsid w:val="0088150D"/>
    <w:rsid w:val="00881EB8"/>
    <w:rsid w:val="00882DB9"/>
    <w:rsid w:val="00883825"/>
    <w:rsid w:val="00883908"/>
    <w:rsid w:val="00883E6D"/>
    <w:rsid w:val="0088415F"/>
    <w:rsid w:val="00884241"/>
    <w:rsid w:val="00884595"/>
    <w:rsid w:val="00884A33"/>
    <w:rsid w:val="00884CE6"/>
    <w:rsid w:val="00884F14"/>
    <w:rsid w:val="00885080"/>
    <w:rsid w:val="00885B32"/>
    <w:rsid w:val="00886BD2"/>
    <w:rsid w:val="00887048"/>
    <w:rsid w:val="00887608"/>
    <w:rsid w:val="00890F79"/>
    <w:rsid w:val="00890FB4"/>
    <w:rsid w:val="00891094"/>
    <w:rsid w:val="00891A9B"/>
    <w:rsid w:val="00891B26"/>
    <w:rsid w:val="00891CD1"/>
    <w:rsid w:val="00891D75"/>
    <w:rsid w:val="00892162"/>
    <w:rsid w:val="008927C5"/>
    <w:rsid w:val="0089335F"/>
    <w:rsid w:val="0089359E"/>
    <w:rsid w:val="008944CC"/>
    <w:rsid w:val="0089465F"/>
    <w:rsid w:val="00894807"/>
    <w:rsid w:val="00894A24"/>
    <w:rsid w:val="00894C45"/>
    <w:rsid w:val="008958E2"/>
    <w:rsid w:val="00895F1D"/>
    <w:rsid w:val="008975E5"/>
    <w:rsid w:val="00897788"/>
    <w:rsid w:val="00897F8C"/>
    <w:rsid w:val="008A0210"/>
    <w:rsid w:val="008A09D1"/>
    <w:rsid w:val="008A0F24"/>
    <w:rsid w:val="008A10F7"/>
    <w:rsid w:val="008A1F5B"/>
    <w:rsid w:val="008A21A5"/>
    <w:rsid w:val="008A24B4"/>
    <w:rsid w:val="008A2982"/>
    <w:rsid w:val="008A2C29"/>
    <w:rsid w:val="008A3695"/>
    <w:rsid w:val="008A3917"/>
    <w:rsid w:val="008A3B64"/>
    <w:rsid w:val="008A3DB5"/>
    <w:rsid w:val="008A42F7"/>
    <w:rsid w:val="008A5712"/>
    <w:rsid w:val="008A582D"/>
    <w:rsid w:val="008A5E0F"/>
    <w:rsid w:val="008A62FF"/>
    <w:rsid w:val="008A68CD"/>
    <w:rsid w:val="008A7311"/>
    <w:rsid w:val="008A783A"/>
    <w:rsid w:val="008A7908"/>
    <w:rsid w:val="008B0341"/>
    <w:rsid w:val="008B0D99"/>
    <w:rsid w:val="008B11D5"/>
    <w:rsid w:val="008B1555"/>
    <w:rsid w:val="008B1C6D"/>
    <w:rsid w:val="008B1C8C"/>
    <w:rsid w:val="008B1CC6"/>
    <w:rsid w:val="008B1E3C"/>
    <w:rsid w:val="008B2726"/>
    <w:rsid w:val="008B2A02"/>
    <w:rsid w:val="008B2ADA"/>
    <w:rsid w:val="008B3ADB"/>
    <w:rsid w:val="008B3F68"/>
    <w:rsid w:val="008B3FAA"/>
    <w:rsid w:val="008B4CD4"/>
    <w:rsid w:val="008B4FAF"/>
    <w:rsid w:val="008B5059"/>
    <w:rsid w:val="008B582C"/>
    <w:rsid w:val="008B6437"/>
    <w:rsid w:val="008B64A7"/>
    <w:rsid w:val="008B6AD6"/>
    <w:rsid w:val="008B6CD9"/>
    <w:rsid w:val="008B6EC7"/>
    <w:rsid w:val="008B702B"/>
    <w:rsid w:val="008B78F0"/>
    <w:rsid w:val="008B7BA4"/>
    <w:rsid w:val="008C06C7"/>
    <w:rsid w:val="008C0867"/>
    <w:rsid w:val="008C0DCF"/>
    <w:rsid w:val="008C16DE"/>
    <w:rsid w:val="008C173F"/>
    <w:rsid w:val="008C1C80"/>
    <w:rsid w:val="008C21CD"/>
    <w:rsid w:val="008C24FF"/>
    <w:rsid w:val="008C286E"/>
    <w:rsid w:val="008C322C"/>
    <w:rsid w:val="008C37E2"/>
    <w:rsid w:val="008C3865"/>
    <w:rsid w:val="008C4D27"/>
    <w:rsid w:val="008C4FE2"/>
    <w:rsid w:val="008C503D"/>
    <w:rsid w:val="008C60CF"/>
    <w:rsid w:val="008C622E"/>
    <w:rsid w:val="008C6262"/>
    <w:rsid w:val="008C6FAA"/>
    <w:rsid w:val="008C7AB9"/>
    <w:rsid w:val="008C7BC1"/>
    <w:rsid w:val="008C7C39"/>
    <w:rsid w:val="008C7F6B"/>
    <w:rsid w:val="008C7FF8"/>
    <w:rsid w:val="008D003F"/>
    <w:rsid w:val="008D082D"/>
    <w:rsid w:val="008D0879"/>
    <w:rsid w:val="008D1696"/>
    <w:rsid w:val="008D1BEA"/>
    <w:rsid w:val="008D1E9C"/>
    <w:rsid w:val="008D2101"/>
    <w:rsid w:val="008D3B24"/>
    <w:rsid w:val="008D4220"/>
    <w:rsid w:val="008D46B8"/>
    <w:rsid w:val="008D489E"/>
    <w:rsid w:val="008D51A7"/>
    <w:rsid w:val="008D59F1"/>
    <w:rsid w:val="008D6291"/>
    <w:rsid w:val="008D643F"/>
    <w:rsid w:val="008D6596"/>
    <w:rsid w:val="008D6BA7"/>
    <w:rsid w:val="008D6D30"/>
    <w:rsid w:val="008D6FB2"/>
    <w:rsid w:val="008D6FEE"/>
    <w:rsid w:val="008D75B0"/>
    <w:rsid w:val="008D7A50"/>
    <w:rsid w:val="008E0D11"/>
    <w:rsid w:val="008E178E"/>
    <w:rsid w:val="008E19EB"/>
    <w:rsid w:val="008E1EB4"/>
    <w:rsid w:val="008E1FB6"/>
    <w:rsid w:val="008E1FE4"/>
    <w:rsid w:val="008E2081"/>
    <w:rsid w:val="008E2A25"/>
    <w:rsid w:val="008E2A98"/>
    <w:rsid w:val="008E2B8C"/>
    <w:rsid w:val="008E3036"/>
    <w:rsid w:val="008E3148"/>
    <w:rsid w:val="008E3604"/>
    <w:rsid w:val="008E448E"/>
    <w:rsid w:val="008E4CA1"/>
    <w:rsid w:val="008E4E21"/>
    <w:rsid w:val="008E4EFD"/>
    <w:rsid w:val="008E55FF"/>
    <w:rsid w:val="008E5767"/>
    <w:rsid w:val="008E6BED"/>
    <w:rsid w:val="008E7E81"/>
    <w:rsid w:val="008E7F13"/>
    <w:rsid w:val="008F002B"/>
    <w:rsid w:val="008F054E"/>
    <w:rsid w:val="008F062B"/>
    <w:rsid w:val="008F0748"/>
    <w:rsid w:val="008F080B"/>
    <w:rsid w:val="008F1B87"/>
    <w:rsid w:val="008F1C15"/>
    <w:rsid w:val="008F1D03"/>
    <w:rsid w:val="008F208A"/>
    <w:rsid w:val="008F2818"/>
    <w:rsid w:val="008F29EB"/>
    <w:rsid w:val="008F2C24"/>
    <w:rsid w:val="008F2D19"/>
    <w:rsid w:val="008F3938"/>
    <w:rsid w:val="008F3945"/>
    <w:rsid w:val="008F3C72"/>
    <w:rsid w:val="008F40F3"/>
    <w:rsid w:val="008F49AC"/>
    <w:rsid w:val="008F557B"/>
    <w:rsid w:val="008F578A"/>
    <w:rsid w:val="008F5A08"/>
    <w:rsid w:val="008F5F37"/>
    <w:rsid w:val="008F607F"/>
    <w:rsid w:val="008F66BF"/>
    <w:rsid w:val="008F6C05"/>
    <w:rsid w:val="008F76E5"/>
    <w:rsid w:val="008F7CC6"/>
    <w:rsid w:val="009004F0"/>
    <w:rsid w:val="009008B0"/>
    <w:rsid w:val="00900B49"/>
    <w:rsid w:val="00901E9F"/>
    <w:rsid w:val="00902298"/>
    <w:rsid w:val="009031A7"/>
    <w:rsid w:val="0090396D"/>
    <w:rsid w:val="00903996"/>
    <w:rsid w:val="00903BA1"/>
    <w:rsid w:val="00903D90"/>
    <w:rsid w:val="0090479C"/>
    <w:rsid w:val="00904B91"/>
    <w:rsid w:val="00904C78"/>
    <w:rsid w:val="00904C8E"/>
    <w:rsid w:val="00905460"/>
    <w:rsid w:val="009056DC"/>
    <w:rsid w:val="009058F3"/>
    <w:rsid w:val="00905CEC"/>
    <w:rsid w:val="00905FEC"/>
    <w:rsid w:val="0090604F"/>
    <w:rsid w:val="0090738C"/>
    <w:rsid w:val="00910809"/>
    <w:rsid w:val="0091151B"/>
    <w:rsid w:val="00913E90"/>
    <w:rsid w:val="0091413F"/>
    <w:rsid w:val="00914179"/>
    <w:rsid w:val="0091435B"/>
    <w:rsid w:val="00914CD5"/>
    <w:rsid w:val="00914EE1"/>
    <w:rsid w:val="00915989"/>
    <w:rsid w:val="00915CAD"/>
    <w:rsid w:val="00916185"/>
    <w:rsid w:val="00917BC7"/>
    <w:rsid w:val="00917FCD"/>
    <w:rsid w:val="00920697"/>
    <w:rsid w:val="00920DA8"/>
    <w:rsid w:val="00921724"/>
    <w:rsid w:val="00921F80"/>
    <w:rsid w:val="00922937"/>
    <w:rsid w:val="00922CF3"/>
    <w:rsid w:val="009238D4"/>
    <w:rsid w:val="00923E95"/>
    <w:rsid w:val="009240DC"/>
    <w:rsid w:val="0092432B"/>
    <w:rsid w:val="009250DF"/>
    <w:rsid w:val="009251F6"/>
    <w:rsid w:val="00926A30"/>
    <w:rsid w:val="00926C5E"/>
    <w:rsid w:val="00926CC7"/>
    <w:rsid w:val="0092727D"/>
    <w:rsid w:val="00927283"/>
    <w:rsid w:val="009272AC"/>
    <w:rsid w:val="009306E3"/>
    <w:rsid w:val="00930CCE"/>
    <w:rsid w:val="0093139F"/>
    <w:rsid w:val="0093165C"/>
    <w:rsid w:val="00932BAB"/>
    <w:rsid w:val="0093326D"/>
    <w:rsid w:val="009334B9"/>
    <w:rsid w:val="0093372F"/>
    <w:rsid w:val="00933EB3"/>
    <w:rsid w:val="009342DF"/>
    <w:rsid w:val="00934350"/>
    <w:rsid w:val="00934382"/>
    <w:rsid w:val="009345ED"/>
    <w:rsid w:val="00936312"/>
    <w:rsid w:val="00936519"/>
    <w:rsid w:val="0093686B"/>
    <w:rsid w:val="009369F9"/>
    <w:rsid w:val="00936ABF"/>
    <w:rsid w:val="00937017"/>
    <w:rsid w:val="00940019"/>
    <w:rsid w:val="0094023C"/>
    <w:rsid w:val="0094105F"/>
    <w:rsid w:val="009414BA"/>
    <w:rsid w:val="0094198C"/>
    <w:rsid w:val="00941AEC"/>
    <w:rsid w:val="00942190"/>
    <w:rsid w:val="009422CF"/>
    <w:rsid w:val="00942707"/>
    <w:rsid w:val="00942C23"/>
    <w:rsid w:val="00943BFA"/>
    <w:rsid w:val="00943EC4"/>
    <w:rsid w:val="00943FD6"/>
    <w:rsid w:val="009440C8"/>
    <w:rsid w:val="009445B1"/>
    <w:rsid w:val="00944960"/>
    <w:rsid w:val="00944C18"/>
    <w:rsid w:val="00944CCD"/>
    <w:rsid w:val="00944DA6"/>
    <w:rsid w:val="0094503C"/>
    <w:rsid w:val="00945090"/>
    <w:rsid w:val="00945383"/>
    <w:rsid w:val="009454BE"/>
    <w:rsid w:val="009458EA"/>
    <w:rsid w:val="00945BA1"/>
    <w:rsid w:val="00945BF1"/>
    <w:rsid w:val="00946108"/>
    <w:rsid w:val="00946141"/>
    <w:rsid w:val="00946BFC"/>
    <w:rsid w:val="00947010"/>
    <w:rsid w:val="0094716E"/>
    <w:rsid w:val="009500D7"/>
    <w:rsid w:val="00950832"/>
    <w:rsid w:val="00950A0A"/>
    <w:rsid w:val="00950B63"/>
    <w:rsid w:val="009517C4"/>
    <w:rsid w:val="00951A56"/>
    <w:rsid w:val="00951B04"/>
    <w:rsid w:val="009524A7"/>
    <w:rsid w:val="00952F4C"/>
    <w:rsid w:val="009532ED"/>
    <w:rsid w:val="00953485"/>
    <w:rsid w:val="00953530"/>
    <w:rsid w:val="009538C5"/>
    <w:rsid w:val="00953C8D"/>
    <w:rsid w:val="00954227"/>
    <w:rsid w:val="00954A1D"/>
    <w:rsid w:val="0095542D"/>
    <w:rsid w:val="0095558C"/>
    <w:rsid w:val="00955907"/>
    <w:rsid w:val="009559C1"/>
    <w:rsid w:val="00955D86"/>
    <w:rsid w:val="00956411"/>
    <w:rsid w:val="00956415"/>
    <w:rsid w:val="00956BAE"/>
    <w:rsid w:val="009575C0"/>
    <w:rsid w:val="0095771E"/>
    <w:rsid w:val="00957888"/>
    <w:rsid w:val="00957F56"/>
    <w:rsid w:val="0096026D"/>
    <w:rsid w:val="0096089B"/>
    <w:rsid w:val="00960D03"/>
    <w:rsid w:val="00960E48"/>
    <w:rsid w:val="00961035"/>
    <w:rsid w:val="009616DD"/>
    <w:rsid w:val="00962A2B"/>
    <w:rsid w:val="0096334F"/>
    <w:rsid w:val="009633E9"/>
    <w:rsid w:val="009648C4"/>
    <w:rsid w:val="0096560D"/>
    <w:rsid w:val="009659A6"/>
    <w:rsid w:val="00966784"/>
    <w:rsid w:val="00966931"/>
    <w:rsid w:val="009673CF"/>
    <w:rsid w:val="00967D20"/>
    <w:rsid w:val="009706D2"/>
    <w:rsid w:val="009707BF"/>
    <w:rsid w:val="00970804"/>
    <w:rsid w:val="009708CB"/>
    <w:rsid w:val="00970B49"/>
    <w:rsid w:val="00970E7B"/>
    <w:rsid w:val="009713D5"/>
    <w:rsid w:val="00971FBA"/>
    <w:rsid w:val="00972B3B"/>
    <w:rsid w:val="00973AFF"/>
    <w:rsid w:val="00973B34"/>
    <w:rsid w:val="00974249"/>
    <w:rsid w:val="009746AB"/>
    <w:rsid w:val="00974788"/>
    <w:rsid w:val="0097537B"/>
    <w:rsid w:val="0097566B"/>
    <w:rsid w:val="00975F1C"/>
    <w:rsid w:val="00976A7E"/>
    <w:rsid w:val="00976FA4"/>
    <w:rsid w:val="00977030"/>
    <w:rsid w:val="009774D2"/>
    <w:rsid w:val="00980481"/>
    <w:rsid w:val="00980822"/>
    <w:rsid w:val="00982471"/>
    <w:rsid w:val="0098261C"/>
    <w:rsid w:val="00982E23"/>
    <w:rsid w:val="00983482"/>
    <w:rsid w:val="009835BB"/>
    <w:rsid w:val="00983617"/>
    <w:rsid w:val="00983CC9"/>
    <w:rsid w:val="00983E06"/>
    <w:rsid w:val="00984618"/>
    <w:rsid w:val="009869CB"/>
    <w:rsid w:val="0098708F"/>
    <w:rsid w:val="0098760F"/>
    <w:rsid w:val="00987D7C"/>
    <w:rsid w:val="0099062D"/>
    <w:rsid w:val="00990712"/>
    <w:rsid w:val="00991361"/>
    <w:rsid w:val="00991D0A"/>
    <w:rsid w:val="00991F05"/>
    <w:rsid w:val="009920E5"/>
    <w:rsid w:val="0099226D"/>
    <w:rsid w:val="00992D29"/>
    <w:rsid w:val="00992E04"/>
    <w:rsid w:val="00992FAA"/>
    <w:rsid w:val="00993403"/>
    <w:rsid w:val="009934A5"/>
    <w:rsid w:val="00993A99"/>
    <w:rsid w:val="009942E8"/>
    <w:rsid w:val="00995ACE"/>
    <w:rsid w:val="00995BC4"/>
    <w:rsid w:val="00995BC5"/>
    <w:rsid w:val="00995EAE"/>
    <w:rsid w:val="00996A40"/>
    <w:rsid w:val="00997567"/>
    <w:rsid w:val="00997A0F"/>
    <w:rsid w:val="00997BCF"/>
    <w:rsid w:val="00997F08"/>
    <w:rsid w:val="009A2485"/>
    <w:rsid w:val="009A3363"/>
    <w:rsid w:val="009A3D2C"/>
    <w:rsid w:val="009A4130"/>
    <w:rsid w:val="009A4228"/>
    <w:rsid w:val="009A448E"/>
    <w:rsid w:val="009A47BE"/>
    <w:rsid w:val="009A48F0"/>
    <w:rsid w:val="009A54E1"/>
    <w:rsid w:val="009A5637"/>
    <w:rsid w:val="009A615F"/>
    <w:rsid w:val="009A637C"/>
    <w:rsid w:val="009A662F"/>
    <w:rsid w:val="009A678B"/>
    <w:rsid w:val="009B0041"/>
    <w:rsid w:val="009B00A1"/>
    <w:rsid w:val="009B07A3"/>
    <w:rsid w:val="009B0899"/>
    <w:rsid w:val="009B09DD"/>
    <w:rsid w:val="009B13B4"/>
    <w:rsid w:val="009B1E35"/>
    <w:rsid w:val="009B2B4A"/>
    <w:rsid w:val="009B2B87"/>
    <w:rsid w:val="009B2C3A"/>
    <w:rsid w:val="009B3276"/>
    <w:rsid w:val="009B380F"/>
    <w:rsid w:val="009B39CC"/>
    <w:rsid w:val="009B41E4"/>
    <w:rsid w:val="009B5DE9"/>
    <w:rsid w:val="009B6B66"/>
    <w:rsid w:val="009B6C05"/>
    <w:rsid w:val="009B6FFD"/>
    <w:rsid w:val="009B754F"/>
    <w:rsid w:val="009B7BDC"/>
    <w:rsid w:val="009C1760"/>
    <w:rsid w:val="009C1CA5"/>
    <w:rsid w:val="009C1DB0"/>
    <w:rsid w:val="009C2266"/>
    <w:rsid w:val="009C274A"/>
    <w:rsid w:val="009C2F6C"/>
    <w:rsid w:val="009C2F9A"/>
    <w:rsid w:val="009C375C"/>
    <w:rsid w:val="009C391D"/>
    <w:rsid w:val="009C3B93"/>
    <w:rsid w:val="009C40F8"/>
    <w:rsid w:val="009C496F"/>
    <w:rsid w:val="009C4E9A"/>
    <w:rsid w:val="009C50AC"/>
    <w:rsid w:val="009C58FA"/>
    <w:rsid w:val="009C6692"/>
    <w:rsid w:val="009C7567"/>
    <w:rsid w:val="009C7B59"/>
    <w:rsid w:val="009D1527"/>
    <w:rsid w:val="009D1DC3"/>
    <w:rsid w:val="009D257A"/>
    <w:rsid w:val="009D2B05"/>
    <w:rsid w:val="009D2C1E"/>
    <w:rsid w:val="009D2D40"/>
    <w:rsid w:val="009D2E35"/>
    <w:rsid w:val="009D2FF7"/>
    <w:rsid w:val="009D40FB"/>
    <w:rsid w:val="009D4A4A"/>
    <w:rsid w:val="009D4FCF"/>
    <w:rsid w:val="009D5D4B"/>
    <w:rsid w:val="009D6616"/>
    <w:rsid w:val="009D69B6"/>
    <w:rsid w:val="009D6B15"/>
    <w:rsid w:val="009D7515"/>
    <w:rsid w:val="009D7599"/>
    <w:rsid w:val="009E018E"/>
    <w:rsid w:val="009E0678"/>
    <w:rsid w:val="009E0F0A"/>
    <w:rsid w:val="009E1375"/>
    <w:rsid w:val="009E26F5"/>
    <w:rsid w:val="009E2E59"/>
    <w:rsid w:val="009E308C"/>
    <w:rsid w:val="009E31DD"/>
    <w:rsid w:val="009E39D1"/>
    <w:rsid w:val="009E3F7C"/>
    <w:rsid w:val="009E466B"/>
    <w:rsid w:val="009E5213"/>
    <w:rsid w:val="009E5294"/>
    <w:rsid w:val="009E52EF"/>
    <w:rsid w:val="009E5805"/>
    <w:rsid w:val="009E5B0E"/>
    <w:rsid w:val="009E6CCC"/>
    <w:rsid w:val="009E6FD2"/>
    <w:rsid w:val="009E7863"/>
    <w:rsid w:val="009E7AC0"/>
    <w:rsid w:val="009E7BCE"/>
    <w:rsid w:val="009E7C75"/>
    <w:rsid w:val="009E7FCB"/>
    <w:rsid w:val="009F04C0"/>
    <w:rsid w:val="009F0657"/>
    <w:rsid w:val="009F0BB7"/>
    <w:rsid w:val="009F0BF2"/>
    <w:rsid w:val="009F17FE"/>
    <w:rsid w:val="009F1A56"/>
    <w:rsid w:val="009F1C7B"/>
    <w:rsid w:val="009F1DEF"/>
    <w:rsid w:val="009F20C1"/>
    <w:rsid w:val="009F21DA"/>
    <w:rsid w:val="009F230B"/>
    <w:rsid w:val="009F24A8"/>
    <w:rsid w:val="009F28FA"/>
    <w:rsid w:val="009F387C"/>
    <w:rsid w:val="009F3B06"/>
    <w:rsid w:val="009F3C05"/>
    <w:rsid w:val="009F4028"/>
    <w:rsid w:val="009F4F2C"/>
    <w:rsid w:val="009F5729"/>
    <w:rsid w:val="009F583F"/>
    <w:rsid w:val="009F5F42"/>
    <w:rsid w:val="009F640B"/>
    <w:rsid w:val="009F64D9"/>
    <w:rsid w:val="009F698B"/>
    <w:rsid w:val="009F6FE6"/>
    <w:rsid w:val="009F73EF"/>
    <w:rsid w:val="00A00B74"/>
    <w:rsid w:val="00A014AC"/>
    <w:rsid w:val="00A015E9"/>
    <w:rsid w:val="00A016BB"/>
    <w:rsid w:val="00A01A9A"/>
    <w:rsid w:val="00A028C0"/>
    <w:rsid w:val="00A02C0C"/>
    <w:rsid w:val="00A03CF3"/>
    <w:rsid w:val="00A044A1"/>
    <w:rsid w:val="00A0451D"/>
    <w:rsid w:val="00A04DA2"/>
    <w:rsid w:val="00A052CB"/>
    <w:rsid w:val="00A05C3D"/>
    <w:rsid w:val="00A05E18"/>
    <w:rsid w:val="00A05EB1"/>
    <w:rsid w:val="00A06A89"/>
    <w:rsid w:val="00A07033"/>
    <w:rsid w:val="00A1015F"/>
    <w:rsid w:val="00A1055D"/>
    <w:rsid w:val="00A10F49"/>
    <w:rsid w:val="00A1280A"/>
    <w:rsid w:val="00A12B33"/>
    <w:rsid w:val="00A12F51"/>
    <w:rsid w:val="00A13AB3"/>
    <w:rsid w:val="00A13FC6"/>
    <w:rsid w:val="00A14F43"/>
    <w:rsid w:val="00A15418"/>
    <w:rsid w:val="00A15988"/>
    <w:rsid w:val="00A15EEF"/>
    <w:rsid w:val="00A15FB5"/>
    <w:rsid w:val="00A164CA"/>
    <w:rsid w:val="00A170D7"/>
    <w:rsid w:val="00A1756B"/>
    <w:rsid w:val="00A17848"/>
    <w:rsid w:val="00A2035A"/>
    <w:rsid w:val="00A2069A"/>
    <w:rsid w:val="00A2081F"/>
    <w:rsid w:val="00A21221"/>
    <w:rsid w:val="00A21594"/>
    <w:rsid w:val="00A218B6"/>
    <w:rsid w:val="00A21D4D"/>
    <w:rsid w:val="00A21E59"/>
    <w:rsid w:val="00A22157"/>
    <w:rsid w:val="00A22BB3"/>
    <w:rsid w:val="00A2377A"/>
    <w:rsid w:val="00A238BA"/>
    <w:rsid w:val="00A23B2D"/>
    <w:rsid w:val="00A23D78"/>
    <w:rsid w:val="00A2420F"/>
    <w:rsid w:val="00A242C0"/>
    <w:rsid w:val="00A24696"/>
    <w:rsid w:val="00A254B9"/>
    <w:rsid w:val="00A2659A"/>
    <w:rsid w:val="00A2670F"/>
    <w:rsid w:val="00A26E98"/>
    <w:rsid w:val="00A274A6"/>
    <w:rsid w:val="00A2782D"/>
    <w:rsid w:val="00A27C2B"/>
    <w:rsid w:val="00A302AC"/>
    <w:rsid w:val="00A31A17"/>
    <w:rsid w:val="00A31A30"/>
    <w:rsid w:val="00A322E4"/>
    <w:rsid w:val="00A324A6"/>
    <w:rsid w:val="00A32715"/>
    <w:rsid w:val="00A336C3"/>
    <w:rsid w:val="00A33A30"/>
    <w:rsid w:val="00A33EBF"/>
    <w:rsid w:val="00A33F2D"/>
    <w:rsid w:val="00A3432B"/>
    <w:rsid w:val="00A34B63"/>
    <w:rsid w:val="00A35309"/>
    <w:rsid w:val="00A35713"/>
    <w:rsid w:val="00A357DE"/>
    <w:rsid w:val="00A35E90"/>
    <w:rsid w:val="00A364CC"/>
    <w:rsid w:val="00A36F8E"/>
    <w:rsid w:val="00A4009E"/>
    <w:rsid w:val="00A40B86"/>
    <w:rsid w:val="00A40D7D"/>
    <w:rsid w:val="00A40F3D"/>
    <w:rsid w:val="00A41155"/>
    <w:rsid w:val="00A412B2"/>
    <w:rsid w:val="00A41FBD"/>
    <w:rsid w:val="00A439A7"/>
    <w:rsid w:val="00A43E29"/>
    <w:rsid w:val="00A4594A"/>
    <w:rsid w:val="00A46782"/>
    <w:rsid w:val="00A46C4C"/>
    <w:rsid w:val="00A47696"/>
    <w:rsid w:val="00A47AB0"/>
    <w:rsid w:val="00A47D70"/>
    <w:rsid w:val="00A47FA8"/>
    <w:rsid w:val="00A50448"/>
    <w:rsid w:val="00A50EF4"/>
    <w:rsid w:val="00A511F4"/>
    <w:rsid w:val="00A51221"/>
    <w:rsid w:val="00A5178E"/>
    <w:rsid w:val="00A51E0C"/>
    <w:rsid w:val="00A51E72"/>
    <w:rsid w:val="00A52597"/>
    <w:rsid w:val="00A528B2"/>
    <w:rsid w:val="00A52C3D"/>
    <w:rsid w:val="00A52EED"/>
    <w:rsid w:val="00A53135"/>
    <w:rsid w:val="00A5324B"/>
    <w:rsid w:val="00A5464C"/>
    <w:rsid w:val="00A5478B"/>
    <w:rsid w:val="00A54F65"/>
    <w:rsid w:val="00A5556D"/>
    <w:rsid w:val="00A566D2"/>
    <w:rsid w:val="00A56827"/>
    <w:rsid w:val="00A5685C"/>
    <w:rsid w:val="00A56C56"/>
    <w:rsid w:val="00A57295"/>
    <w:rsid w:val="00A57837"/>
    <w:rsid w:val="00A60752"/>
    <w:rsid w:val="00A60AA1"/>
    <w:rsid w:val="00A60D94"/>
    <w:rsid w:val="00A6103F"/>
    <w:rsid w:val="00A6105C"/>
    <w:rsid w:val="00A612DD"/>
    <w:rsid w:val="00A612F2"/>
    <w:rsid w:val="00A616C3"/>
    <w:rsid w:val="00A6197F"/>
    <w:rsid w:val="00A61D44"/>
    <w:rsid w:val="00A61D85"/>
    <w:rsid w:val="00A6245B"/>
    <w:rsid w:val="00A62607"/>
    <w:rsid w:val="00A62626"/>
    <w:rsid w:val="00A62861"/>
    <w:rsid w:val="00A62A9A"/>
    <w:rsid w:val="00A62D03"/>
    <w:rsid w:val="00A62D2D"/>
    <w:rsid w:val="00A63FE3"/>
    <w:rsid w:val="00A6409C"/>
    <w:rsid w:val="00A642A8"/>
    <w:rsid w:val="00A643D2"/>
    <w:rsid w:val="00A645AB"/>
    <w:rsid w:val="00A647CF"/>
    <w:rsid w:val="00A658CF"/>
    <w:rsid w:val="00A663B3"/>
    <w:rsid w:val="00A66808"/>
    <w:rsid w:val="00A66B29"/>
    <w:rsid w:val="00A6712F"/>
    <w:rsid w:val="00A672A6"/>
    <w:rsid w:val="00A67E49"/>
    <w:rsid w:val="00A705B5"/>
    <w:rsid w:val="00A70C3B"/>
    <w:rsid w:val="00A713B7"/>
    <w:rsid w:val="00A71401"/>
    <w:rsid w:val="00A71AE3"/>
    <w:rsid w:val="00A72B81"/>
    <w:rsid w:val="00A72F13"/>
    <w:rsid w:val="00A732E2"/>
    <w:rsid w:val="00A733E3"/>
    <w:rsid w:val="00A73729"/>
    <w:rsid w:val="00A741E9"/>
    <w:rsid w:val="00A74C06"/>
    <w:rsid w:val="00A754B4"/>
    <w:rsid w:val="00A75A0F"/>
    <w:rsid w:val="00A75E3C"/>
    <w:rsid w:val="00A75EEB"/>
    <w:rsid w:val="00A765B4"/>
    <w:rsid w:val="00A76EFF"/>
    <w:rsid w:val="00A7755F"/>
    <w:rsid w:val="00A77D31"/>
    <w:rsid w:val="00A80626"/>
    <w:rsid w:val="00A81032"/>
    <w:rsid w:val="00A81155"/>
    <w:rsid w:val="00A823A8"/>
    <w:rsid w:val="00A823E1"/>
    <w:rsid w:val="00A824E5"/>
    <w:rsid w:val="00A8250A"/>
    <w:rsid w:val="00A827A4"/>
    <w:rsid w:val="00A83054"/>
    <w:rsid w:val="00A83405"/>
    <w:rsid w:val="00A834D5"/>
    <w:rsid w:val="00A83B79"/>
    <w:rsid w:val="00A845E3"/>
    <w:rsid w:val="00A847A6"/>
    <w:rsid w:val="00A84A0D"/>
    <w:rsid w:val="00A84E83"/>
    <w:rsid w:val="00A859D4"/>
    <w:rsid w:val="00A85C26"/>
    <w:rsid w:val="00A85E83"/>
    <w:rsid w:val="00A86A38"/>
    <w:rsid w:val="00A86B6A"/>
    <w:rsid w:val="00A86EA3"/>
    <w:rsid w:val="00A874A5"/>
    <w:rsid w:val="00A900B1"/>
    <w:rsid w:val="00A91272"/>
    <w:rsid w:val="00A91599"/>
    <w:rsid w:val="00A91656"/>
    <w:rsid w:val="00A9177E"/>
    <w:rsid w:val="00A91E1D"/>
    <w:rsid w:val="00A92D6E"/>
    <w:rsid w:val="00A931AF"/>
    <w:rsid w:val="00A9381A"/>
    <w:rsid w:val="00A93C3F"/>
    <w:rsid w:val="00A93EEB"/>
    <w:rsid w:val="00A93FE9"/>
    <w:rsid w:val="00A94684"/>
    <w:rsid w:val="00A94B72"/>
    <w:rsid w:val="00A94DAB"/>
    <w:rsid w:val="00A94F64"/>
    <w:rsid w:val="00A95859"/>
    <w:rsid w:val="00A95898"/>
    <w:rsid w:val="00A958E2"/>
    <w:rsid w:val="00A95F5B"/>
    <w:rsid w:val="00A9666A"/>
    <w:rsid w:val="00A9696D"/>
    <w:rsid w:val="00A96C93"/>
    <w:rsid w:val="00A9707D"/>
    <w:rsid w:val="00A971BB"/>
    <w:rsid w:val="00AA0986"/>
    <w:rsid w:val="00AA0A8F"/>
    <w:rsid w:val="00AA14D2"/>
    <w:rsid w:val="00AA208C"/>
    <w:rsid w:val="00AA2572"/>
    <w:rsid w:val="00AA275F"/>
    <w:rsid w:val="00AA3703"/>
    <w:rsid w:val="00AA3705"/>
    <w:rsid w:val="00AA398C"/>
    <w:rsid w:val="00AA3D7D"/>
    <w:rsid w:val="00AA3DBD"/>
    <w:rsid w:val="00AA4766"/>
    <w:rsid w:val="00AA4A63"/>
    <w:rsid w:val="00AA5043"/>
    <w:rsid w:val="00AA515C"/>
    <w:rsid w:val="00AA62FB"/>
    <w:rsid w:val="00AA6EBF"/>
    <w:rsid w:val="00AA7334"/>
    <w:rsid w:val="00AA7653"/>
    <w:rsid w:val="00AA7E58"/>
    <w:rsid w:val="00AA7EBE"/>
    <w:rsid w:val="00AB01CF"/>
    <w:rsid w:val="00AB0321"/>
    <w:rsid w:val="00AB11DD"/>
    <w:rsid w:val="00AB12C7"/>
    <w:rsid w:val="00AB12FB"/>
    <w:rsid w:val="00AB2B24"/>
    <w:rsid w:val="00AB2D46"/>
    <w:rsid w:val="00AB2E9C"/>
    <w:rsid w:val="00AB3DBC"/>
    <w:rsid w:val="00AB43A7"/>
    <w:rsid w:val="00AB466A"/>
    <w:rsid w:val="00AB4A72"/>
    <w:rsid w:val="00AB4A9E"/>
    <w:rsid w:val="00AB50F3"/>
    <w:rsid w:val="00AB5475"/>
    <w:rsid w:val="00AB64B0"/>
    <w:rsid w:val="00AB6798"/>
    <w:rsid w:val="00AB68CB"/>
    <w:rsid w:val="00AB75DA"/>
    <w:rsid w:val="00AB7D1C"/>
    <w:rsid w:val="00AC00DC"/>
    <w:rsid w:val="00AC01A7"/>
    <w:rsid w:val="00AC05C2"/>
    <w:rsid w:val="00AC16C3"/>
    <w:rsid w:val="00AC173E"/>
    <w:rsid w:val="00AC1D24"/>
    <w:rsid w:val="00AC2194"/>
    <w:rsid w:val="00AC223B"/>
    <w:rsid w:val="00AC274C"/>
    <w:rsid w:val="00AC2B0C"/>
    <w:rsid w:val="00AC2D92"/>
    <w:rsid w:val="00AC30E7"/>
    <w:rsid w:val="00AC3612"/>
    <w:rsid w:val="00AC37EE"/>
    <w:rsid w:val="00AC4F68"/>
    <w:rsid w:val="00AC519F"/>
    <w:rsid w:val="00AC546A"/>
    <w:rsid w:val="00AC5781"/>
    <w:rsid w:val="00AC5C80"/>
    <w:rsid w:val="00AC5EDD"/>
    <w:rsid w:val="00AC6266"/>
    <w:rsid w:val="00AC6697"/>
    <w:rsid w:val="00AC6C9A"/>
    <w:rsid w:val="00AC76CA"/>
    <w:rsid w:val="00AC7B92"/>
    <w:rsid w:val="00AC7F98"/>
    <w:rsid w:val="00AD0354"/>
    <w:rsid w:val="00AD05E2"/>
    <w:rsid w:val="00AD156A"/>
    <w:rsid w:val="00AD15E4"/>
    <w:rsid w:val="00AD160C"/>
    <w:rsid w:val="00AD1F16"/>
    <w:rsid w:val="00AD241A"/>
    <w:rsid w:val="00AD341C"/>
    <w:rsid w:val="00AD37FD"/>
    <w:rsid w:val="00AD4585"/>
    <w:rsid w:val="00AD4F78"/>
    <w:rsid w:val="00AD5071"/>
    <w:rsid w:val="00AD5D74"/>
    <w:rsid w:val="00AD61DA"/>
    <w:rsid w:val="00AD6592"/>
    <w:rsid w:val="00AD6955"/>
    <w:rsid w:val="00AD6ED2"/>
    <w:rsid w:val="00AD7C13"/>
    <w:rsid w:val="00AE0F75"/>
    <w:rsid w:val="00AE28A7"/>
    <w:rsid w:val="00AE2A62"/>
    <w:rsid w:val="00AE2EBC"/>
    <w:rsid w:val="00AE3AB8"/>
    <w:rsid w:val="00AE4502"/>
    <w:rsid w:val="00AE4F35"/>
    <w:rsid w:val="00AE5B99"/>
    <w:rsid w:val="00AE5C11"/>
    <w:rsid w:val="00AE6AA1"/>
    <w:rsid w:val="00AE716F"/>
    <w:rsid w:val="00AE74D0"/>
    <w:rsid w:val="00AE7E23"/>
    <w:rsid w:val="00AF0126"/>
    <w:rsid w:val="00AF0626"/>
    <w:rsid w:val="00AF1243"/>
    <w:rsid w:val="00AF1F6F"/>
    <w:rsid w:val="00AF1FBE"/>
    <w:rsid w:val="00AF232E"/>
    <w:rsid w:val="00AF25F8"/>
    <w:rsid w:val="00AF26C2"/>
    <w:rsid w:val="00AF3B88"/>
    <w:rsid w:val="00AF45BA"/>
    <w:rsid w:val="00AF47A0"/>
    <w:rsid w:val="00AF4D61"/>
    <w:rsid w:val="00AF4DD4"/>
    <w:rsid w:val="00AF4E51"/>
    <w:rsid w:val="00AF4F83"/>
    <w:rsid w:val="00AF5B7C"/>
    <w:rsid w:val="00AF5BA6"/>
    <w:rsid w:val="00AF607A"/>
    <w:rsid w:val="00AF6790"/>
    <w:rsid w:val="00AF6CC3"/>
    <w:rsid w:val="00AF7031"/>
    <w:rsid w:val="00AF7AE6"/>
    <w:rsid w:val="00AF7EE6"/>
    <w:rsid w:val="00B000A1"/>
    <w:rsid w:val="00B0010D"/>
    <w:rsid w:val="00B0079C"/>
    <w:rsid w:val="00B013A1"/>
    <w:rsid w:val="00B01571"/>
    <w:rsid w:val="00B01C1D"/>
    <w:rsid w:val="00B01FDE"/>
    <w:rsid w:val="00B02B0C"/>
    <w:rsid w:val="00B03314"/>
    <w:rsid w:val="00B03801"/>
    <w:rsid w:val="00B03C94"/>
    <w:rsid w:val="00B03D8D"/>
    <w:rsid w:val="00B03F06"/>
    <w:rsid w:val="00B054C8"/>
    <w:rsid w:val="00B056F7"/>
    <w:rsid w:val="00B063B6"/>
    <w:rsid w:val="00B06469"/>
    <w:rsid w:val="00B06BAF"/>
    <w:rsid w:val="00B076C9"/>
    <w:rsid w:val="00B0787E"/>
    <w:rsid w:val="00B10515"/>
    <w:rsid w:val="00B10B4D"/>
    <w:rsid w:val="00B1101E"/>
    <w:rsid w:val="00B117AF"/>
    <w:rsid w:val="00B1345E"/>
    <w:rsid w:val="00B13ADD"/>
    <w:rsid w:val="00B1446F"/>
    <w:rsid w:val="00B14E83"/>
    <w:rsid w:val="00B15304"/>
    <w:rsid w:val="00B155AE"/>
    <w:rsid w:val="00B15965"/>
    <w:rsid w:val="00B164D7"/>
    <w:rsid w:val="00B166E6"/>
    <w:rsid w:val="00B16A48"/>
    <w:rsid w:val="00B176BC"/>
    <w:rsid w:val="00B1780D"/>
    <w:rsid w:val="00B17B19"/>
    <w:rsid w:val="00B20003"/>
    <w:rsid w:val="00B20117"/>
    <w:rsid w:val="00B2015F"/>
    <w:rsid w:val="00B20813"/>
    <w:rsid w:val="00B215F7"/>
    <w:rsid w:val="00B21E2E"/>
    <w:rsid w:val="00B220F0"/>
    <w:rsid w:val="00B22170"/>
    <w:rsid w:val="00B225F0"/>
    <w:rsid w:val="00B22950"/>
    <w:rsid w:val="00B229D9"/>
    <w:rsid w:val="00B232D4"/>
    <w:rsid w:val="00B23BF2"/>
    <w:rsid w:val="00B23F67"/>
    <w:rsid w:val="00B24B80"/>
    <w:rsid w:val="00B25346"/>
    <w:rsid w:val="00B257AE"/>
    <w:rsid w:val="00B2681E"/>
    <w:rsid w:val="00B269F9"/>
    <w:rsid w:val="00B270EA"/>
    <w:rsid w:val="00B2710F"/>
    <w:rsid w:val="00B27988"/>
    <w:rsid w:val="00B27992"/>
    <w:rsid w:val="00B30424"/>
    <w:rsid w:val="00B30521"/>
    <w:rsid w:val="00B31AF9"/>
    <w:rsid w:val="00B31B2C"/>
    <w:rsid w:val="00B32ECA"/>
    <w:rsid w:val="00B33316"/>
    <w:rsid w:val="00B33AB6"/>
    <w:rsid w:val="00B33CCE"/>
    <w:rsid w:val="00B33F92"/>
    <w:rsid w:val="00B34CE4"/>
    <w:rsid w:val="00B3524B"/>
    <w:rsid w:val="00B35626"/>
    <w:rsid w:val="00B363B2"/>
    <w:rsid w:val="00B36518"/>
    <w:rsid w:val="00B37185"/>
    <w:rsid w:val="00B3734A"/>
    <w:rsid w:val="00B37456"/>
    <w:rsid w:val="00B37B6F"/>
    <w:rsid w:val="00B37FB4"/>
    <w:rsid w:val="00B41232"/>
    <w:rsid w:val="00B41570"/>
    <w:rsid w:val="00B420DF"/>
    <w:rsid w:val="00B42141"/>
    <w:rsid w:val="00B4223B"/>
    <w:rsid w:val="00B422F8"/>
    <w:rsid w:val="00B42FEA"/>
    <w:rsid w:val="00B43085"/>
    <w:rsid w:val="00B43873"/>
    <w:rsid w:val="00B43E27"/>
    <w:rsid w:val="00B43EF6"/>
    <w:rsid w:val="00B444F4"/>
    <w:rsid w:val="00B448BA"/>
    <w:rsid w:val="00B44DE6"/>
    <w:rsid w:val="00B458CB"/>
    <w:rsid w:val="00B45E31"/>
    <w:rsid w:val="00B46A73"/>
    <w:rsid w:val="00B46C43"/>
    <w:rsid w:val="00B4797E"/>
    <w:rsid w:val="00B50268"/>
    <w:rsid w:val="00B50581"/>
    <w:rsid w:val="00B50AAB"/>
    <w:rsid w:val="00B50C04"/>
    <w:rsid w:val="00B50CB9"/>
    <w:rsid w:val="00B53976"/>
    <w:rsid w:val="00B5398C"/>
    <w:rsid w:val="00B54CFE"/>
    <w:rsid w:val="00B5506B"/>
    <w:rsid w:val="00B5520A"/>
    <w:rsid w:val="00B55BBC"/>
    <w:rsid w:val="00B55C17"/>
    <w:rsid w:val="00B55CB2"/>
    <w:rsid w:val="00B56205"/>
    <w:rsid w:val="00B565F7"/>
    <w:rsid w:val="00B568CD"/>
    <w:rsid w:val="00B56AD4"/>
    <w:rsid w:val="00B573EA"/>
    <w:rsid w:val="00B5762D"/>
    <w:rsid w:val="00B57895"/>
    <w:rsid w:val="00B60465"/>
    <w:rsid w:val="00B608B3"/>
    <w:rsid w:val="00B6105E"/>
    <w:rsid w:val="00B61A3C"/>
    <w:rsid w:val="00B61A83"/>
    <w:rsid w:val="00B61B1E"/>
    <w:rsid w:val="00B61BB3"/>
    <w:rsid w:val="00B62430"/>
    <w:rsid w:val="00B62912"/>
    <w:rsid w:val="00B62F7F"/>
    <w:rsid w:val="00B6307B"/>
    <w:rsid w:val="00B634B5"/>
    <w:rsid w:val="00B63593"/>
    <w:rsid w:val="00B63EA6"/>
    <w:rsid w:val="00B6463E"/>
    <w:rsid w:val="00B647FE"/>
    <w:rsid w:val="00B649D4"/>
    <w:rsid w:val="00B64A3C"/>
    <w:rsid w:val="00B65457"/>
    <w:rsid w:val="00B6578F"/>
    <w:rsid w:val="00B659B0"/>
    <w:rsid w:val="00B65AEA"/>
    <w:rsid w:val="00B66019"/>
    <w:rsid w:val="00B661DE"/>
    <w:rsid w:val="00B66896"/>
    <w:rsid w:val="00B674C0"/>
    <w:rsid w:val="00B67C18"/>
    <w:rsid w:val="00B67E1E"/>
    <w:rsid w:val="00B701A7"/>
    <w:rsid w:val="00B7039E"/>
    <w:rsid w:val="00B706D7"/>
    <w:rsid w:val="00B7089A"/>
    <w:rsid w:val="00B70C10"/>
    <w:rsid w:val="00B710D7"/>
    <w:rsid w:val="00B7177E"/>
    <w:rsid w:val="00B725DB"/>
    <w:rsid w:val="00B726D7"/>
    <w:rsid w:val="00B73007"/>
    <w:rsid w:val="00B737EF"/>
    <w:rsid w:val="00B746F7"/>
    <w:rsid w:val="00B74C33"/>
    <w:rsid w:val="00B7507E"/>
    <w:rsid w:val="00B7552B"/>
    <w:rsid w:val="00B75DF1"/>
    <w:rsid w:val="00B761D0"/>
    <w:rsid w:val="00B76CD2"/>
    <w:rsid w:val="00B77071"/>
    <w:rsid w:val="00B77EF8"/>
    <w:rsid w:val="00B8073D"/>
    <w:rsid w:val="00B8126F"/>
    <w:rsid w:val="00B818B8"/>
    <w:rsid w:val="00B818C2"/>
    <w:rsid w:val="00B81D85"/>
    <w:rsid w:val="00B828C1"/>
    <w:rsid w:val="00B82D7E"/>
    <w:rsid w:val="00B82FA0"/>
    <w:rsid w:val="00B8336F"/>
    <w:rsid w:val="00B8346A"/>
    <w:rsid w:val="00B83C14"/>
    <w:rsid w:val="00B83DF2"/>
    <w:rsid w:val="00B84C7B"/>
    <w:rsid w:val="00B856BA"/>
    <w:rsid w:val="00B85FBC"/>
    <w:rsid w:val="00B86426"/>
    <w:rsid w:val="00B86F92"/>
    <w:rsid w:val="00B873A4"/>
    <w:rsid w:val="00B873B2"/>
    <w:rsid w:val="00B87668"/>
    <w:rsid w:val="00B87983"/>
    <w:rsid w:val="00B87FDA"/>
    <w:rsid w:val="00B9054F"/>
    <w:rsid w:val="00B91868"/>
    <w:rsid w:val="00B9197C"/>
    <w:rsid w:val="00B92973"/>
    <w:rsid w:val="00B92EEA"/>
    <w:rsid w:val="00B93163"/>
    <w:rsid w:val="00B9369B"/>
    <w:rsid w:val="00B93952"/>
    <w:rsid w:val="00B93D04"/>
    <w:rsid w:val="00B940F2"/>
    <w:rsid w:val="00B942AE"/>
    <w:rsid w:val="00B94858"/>
    <w:rsid w:val="00B95A55"/>
    <w:rsid w:val="00B96A16"/>
    <w:rsid w:val="00B974DB"/>
    <w:rsid w:val="00B9777C"/>
    <w:rsid w:val="00B97C9F"/>
    <w:rsid w:val="00BA03AB"/>
    <w:rsid w:val="00BA05C1"/>
    <w:rsid w:val="00BA0C59"/>
    <w:rsid w:val="00BA11A0"/>
    <w:rsid w:val="00BA1C7B"/>
    <w:rsid w:val="00BA1EED"/>
    <w:rsid w:val="00BA21BD"/>
    <w:rsid w:val="00BA3204"/>
    <w:rsid w:val="00BA33AA"/>
    <w:rsid w:val="00BA34FD"/>
    <w:rsid w:val="00BA4714"/>
    <w:rsid w:val="00BA4ADC"/>
    <w:rsid w:val="00BA4C09"/>
    <w:rsid w:val="00BA4C0F"/>
    <w:rsid w:val="00BA52CF"/>
    <w:rsid w:val="00BA5843"/>
    <w:rsid w:val="00BA587B"/>
    <w:rsid w:val="00BA5ABE"/>
    <w:rsid w:val="00BA61E0"/>
    <w:rsid w:val="00BA6301"/>
    <w:rsid w:val="00BA6406"/>
    <w:rsid w:val="00BA64E4"/>
    <w:rsid w:val="00BA655C"/>
    <w:rsid w:val="00BA65AD"/>
    <w:rsid w:val="00BA6973"/>
    <w:rsid w:val="00BA6BF6"/>
    <w:rsid w:val="00BA721F"/>
    <w:rsid w:val="00BA7364"/>
    <w:rsid w:val="00BA79D3"/>
    <w:rsid w:val="00BA7C28"/>
    <w:rsid w:val="00BB01FC"/>
    <w:rsid w:val="00BB0467"/>
    <w:rsid w:val="00BB0792"/>
    <w:rsid w:val="00BB0F35"/>
    <w:rsid w:val="00BB1193"/>
    <w:rsid w:val="00BB230C"/>
    <w:rsid w:val="00BB3634"/>
    <w:rsid w:val="00BB3A67"/>
    <w:rsid w:val="00BB43C1"/>
    <w:rsid w:val="00BB4703"/>
    <w:rsid w:val="00BB587B"/>
    <w:rsid w:val="00BB5A78"/>
    <w:rsid w:val="00BB5F4C"/>
    <w:rsid w:val="00BB601F"/>
    <w:rsid w:val="00BB6C57"/>
    <w:rsid w:val="00BB7611"/>
    <w:rsid w:val="00BB77F5"/>
    <w:rsid w:val="00BB7C7C"/>
    <w:rsid w:val="00BB7D7A"/>
    <w:rsid w:val="00BC0D3D"/>
    <w:rsid w:val="00BC0E7A"/>
    <w:rsid w:val="00BC1F1E"/>
    <w:rsid w:val="00BC29E2"/>
    <w:rsid w:val="00BC2A6E"/>
    <w:rsid w:val="00BC2D50"/>
    <w:rsid w:val="00BC3A0F"/>
    <w:rsid w:val="00BC425A"/>
    <w:rsid w:val="00BC4506"/>
    <w:rsid w:val="00BC48A6"/>
    <w:rsid w:val="00BC57F0"/>
    <w:rsid w:val="00BC6CC5"/>
    <w:rsid w:val="00BC7488"/>
    <w:rsid w:val="00BC78E6"/>
    <w:rsid w:val="00BD047E"/>
    <w:rsid w:val="00BD0998"/>
    <w:rsid w:val="00BD0BB6"/>
    <w:rsid w:val="00BD0CDF"/>
    <w:rsid w:val="00BD114E"/>
    <w:rsid w:val="00BD1B3C"/>
    <w:rsid w:val="00BD1B61"/>
    <w:rsid w:val="00BD2C5C"/>
    <w:rsid w:val="00BD33DF"/>
    <w:rsid w:val="00BD39D2"/>
    <w:rsid w:val="00BD3A2F"/>
    <w:rsid w:val="00BD46ED"/>
    <w:rsid w:val="00BD495A"/>
    <w:rsid w:val="00BD6907"/>
    <w:rsid w:val="00BD760E"/>
    <w:rsid w:val="00BD7916"/>
    <w:rsid w:val="00BD7CC4"/>
    <w:rsid w:val="00BD7FDB"/>
    <w:rsid w:val="00BE0163"/>
    <w:rsid w:val="00BE2115"/>
    <w:rsid w:val="00BE2180"/>
    <w:rsid w:val="00BE4665"/>
    <w:rsid w:val="00BE478A"/>
    <w:rsid w:val="00BE53F7"/>
    <w:rsid w:val="00BE5855"/>
    <w:rsid w:val="00BE6B49"/>
    <w:rsid w:val="00BE6DB7"/>
    <w:rsid w:val="00BE7207"/>
    <w:rsid w:val="00BE7288"/>
    <w:rsid w:val="00BE7722"/>
    <w:rsid w:val="00BE796A"/>
    <w:rsid w:val="00BF0473"/>
    <w:rsid w:val="00BF0C03"/>
    <w:rsid w:val="00BF2772"/>
    <w:rsid w:val="00BF4361"/>
    <w:rsid w:val="00BF56F1"/>
    <w:rsid w:val="00BF580B"/>
    <w:rsid w:val="00BF5DD2"/>
    <w:rsid w:val="00BF7823"/>
    <w:rsid w:val="00BF7D9F"/>
    <w:rsid w:val="00BF7DE3"/>
    <w:rsid w:val="00C0063B"/>
    <w:rsid w:val="00C00D26"/>
    <w:rsid w:val="00C00FD2"/>
    <w:rsid w:val="00C02233"/>
    <w:rsid w:val="00C02779"/>
    <w:rsid w:val="00C028E4"/>
    <w:rsid w:val="00C02E37"/>
    <w:rsid w:val="00C041FD"/>
    <w:rsid w:val="00C0450A"/>
    <w:rsid w:val="00C04A2B"/>
    <w:rsid w:val="00C04EA6"/>
    <w:rsid w:val="00C04EB9"/>
    <w:rsid w:val="00C04F30"/>
    <w:rsid w:val="00C050DB"/>
    <w:rsid w:val="00C05403"/>
    <w:rsid w:val="00C054F9"/>
    <w:rsid w:val="00C05B8D"/>
    <w:rsid w:val="00C05CF2"/>
    <w:rsid w:val="00C06277"/>
    <w:rsid w:val="00C066AF"/>
    <w:rsid w:val="00C069F1"/>
    <w:rsid w:val="00C06F8E"/>
    <w:rsid w:val="00C073FE"/>
    <w:rsid w:val="00C106B4"/>
    <w:rsid w:val="00C1082A"/>
    <w:rsid w:val="00C10D0F"/>
    <w:rsid w:val="00C1101E"/>
    <w:rsid w:val="00C11125"/>
    <w:rsid w:val="00C1130E"/>
    <w:rsid w:val="00C11550"/>
    <w:rsid w:val="00C11A86"/>
    <w:rsid w:val="00C11C4A"/>
    <w:rsid w:val="00C127D8"/>
    <w:rsid w:val="00C127FB"/>
    <w:rsid w:val="00C12B2B"/>
    <w:rsid w:val="00C133D7"/>
    <w:rsid w:val="00C1367F"/>
    <w:rsid w:val="00C13A99"/>
    <w:rsid w:val="00C140E8"/>
    <w:rsid w:val="00C14343"/>
    <w:rsid w:val="00C14423"/>
    <w:rsid w:val="00C155BB"/>
    <w:rsid w:val="00C158B2"/>
    <w:rsid w:val="00C15A58"/>
    <w:rsid w:val="00C15EC8"/>
    <w:rsid w:val="00C1636C"/>
    <w:rsid w:val="00C164A2"/>
    <w:rsid w:val="00C17064"/>
    <w:rsid w:val="00C171B5"/>
    <w:rsid w:val="00C17266"/>
    <w:rsid w:val="00C203DD"/>
    <w:rsid w:val="00C21313"/>
    <w:rsid w:val="00C21729"/>
    <w:rsid w:val="00C21B8F"/>
    <w:rsid w:val="00C22AC5"/>
    <w:rsid w:val="00C23579"/>
    <w:rsid w:val="00C23864"/>
    <w:rsid w:val="00C23A12"/>
    <w:rsid w:val="00C23B4F"/>
    <w:rsid w:val="00C23E7D"/>
    <w:rsid w:val="00C24CD3"/>
    <w:rsid w:val="00C25125"/>
    <w:rsid w:val="00C255E1"/>
    <w:rsid w:val="00C26946"/>
    <w:rsid w:val="00C26D18"/>
    <w:rsid w:val="00C2751F"/>
    <w:rsid w:val="00C27929"/>
    <w:rsid w:val="00C27A8C"/>
    <w:rsid w:val="00C27A94"/>
    <w:rsid w:val="00C31054"/>
    <w:rsid w:val="00C31A32"/>
    <w:rsid w:val="00C31FED"/>
    <w:rsid w:val="00C331C8"/>
    <w:rsid w:val="00C33775"/>
    <w:rsid w:val="00C33859"/>
    <w:rsid w:val="00C342D0"/>
    <w:rsid w:val="00C34507"/>
    <w:rsid w:val="00C34E76"/>
    <w:rsid w:val="00C355F0"/>
    <w:rsid w:val="00C357D2"/>
    <w:rsid w:val="00C35E8A"/>
    <w:rsid w:val="00C36A36"/>
    <w:rsid w:val="00C36F3D"/>
    <w:rsid w:val="00C37186"/>
    <w:rsid w:val="00C376D5"/>
    <w:rsid w:val="00C37942"/>
    <w:rsid w:val="00C40D6E"/>
    <w:rsid w:val="00C40F62"/>
    <w:rsid w:val="00C41B36"/>
    <w:rsid w:val="00C42040"/>
    <w:rsid w:val="00C42046"/>
    <w:rsid w:val="00C424A1"/>
    <w:rsid w:val="00C425CB"/>
    <w:rsid w:val="00C42675"/>
    <w:rsid w:val="00C42A45"/>
    <w:rsid w:val="00C42D40"/>
    <w:rsid w:val="00C42EC4"/>
    <w:rsid w:val="00C43002"/>
    <w:rsid w:val="00C440CE"/>
    <w:rsid w:val="00C441A5"/>
    <w:rsid w:val="00C443AD"/>
    <w:rsid w:val="00C446F6"/>
    <w:rsid w:val="00C45003"/>
    <w:rsid w:val="00C45F9A"/>
    <w:rsid w:val="00C46044"/>
    <w:rsid w:val="00C46419"/>
    <w:rsid w:val="00C46F49"/>
    <w:rsid w:val="00C46F57"/>
    <w:rsid w:val="00C47451"/>
    <w:rsid w:val="00C47888"/>
    <w:rsid w:val="00C47D40"/>
    <w:rsid w:val="00C500D2"/>
    <w:rsid w:val="00C50251"/>
    <w:rsid w:val="00C50329"/>
    <w:rsid w:val="00C507CD"/>
    <w:rsid w:val="00C50A39"/>
    <w:rsid w:val="00C5118E"/>
    <w:rsid w:val="00C51CF6"/>
    <w:rsid w:val="00C51DF1"/>
    <w:rsid w:val="00C520F9"/>
    <w:rsid w:val="00C52422"/>
    <w:rsid w:val="00C52439"/>
    <w:rsid w:val="00C52FB4"/>
    <w:rsid w:val="00C533F3"/>
    <w:rsid w:val="00C5401E"/>
    <w:rsid w:val="00C54099"/>
    <w:rsid w:val="00C548DF"/>
    <w:rsid w:val="00C5496F"/>
    <w:rsid w:val="00C5549E"/>
    <w:rsid w:val="00C55541"/>
    <w:rsid w:val="00C55B2F"/>
    <w:rsid w:val="00C56541"/>
    <w:rsid w:val="00C56E22"/>
    <w:rsid w:val="00C574AF"/>
    <w:rsid w:val="00C57D34"/>
    <w:rsid w:val="00C6027E"/>
    <w:rsid w:val="00C60629"/>
    <w:rsid w:val="00C606B5"/>
    <w:rsid w:val="00C610DA"/>
    <w:rsid w:val="00C615B5"/>
    <w:rsid w:val="00C61748"/>
    <w:rsid w:val="00C61A01"/>
    <w:rsid w:val="00C61B1B"/>
    <w:rsid w:val="00C61F1E"/>
    <w:rsid w:val="00C61F75"/>
    <w:rsid w:val="00C627AC"/>
    <w:rsid w:val="00C628BF"/>
    <w:rsid w:val="00C62F5A"/>
    <w:rsid w:val="00C63740"/>
    <w:rsid w:val="00C6401D"/>
    <w:rsid w:val="00C6496D"/>
    <w:rsid w:val="00C64DB2"/>
    <w:rsid w:val="00C65642"/>
    <w:rsid w:val="00C6597E"/>
    <w:rsid w:val="00C65E3C"/>
    <w:rsid w:val="00C66545"/>
    <w:rsid w:val="00C66723"/>
    <w:rsid w:val="00C66EE5"/>
    <w:rsid w:val="00C67C3F"/>
    <w:rsid w:val="00C706DB"/>
    <w:rsid w:val="00C70920"/>
    <w:rsid w:val="00C71867"/>
    <w:rsid w:val="00C720C6"/>
    <w:rsid w:val="00C728E2"/>
    <w:rsid w:val="00C72E28"/>
    <w:rsid w:val="00C7313B"/>
    <w:rsid w:val="00C732B1"/>
    <w:rsid w:val="00C737FC"/>
    <w:rsid w:val="00C73E8E"/>
    <w:rsid w:val="00C74281"/>
    <w:rsid w:val="00C74355"/>
    <w:rsid w:val="00C7436F"/>
    <w:rsid w:val="00C74ADB"/>
    <w:rsid w:val="00C74E67"/>
    <w:rsid w:val="00C75EA9"/>
    <w:rsid w:val="00C75F70"/>
    <w:rsid w:val="00C76108"/>
    <w:rsid w:val="00C76701"/>
    <w:rsid w:val="00C77966"/>
    <w:rsid w:val="00C808B5"/>
    <w:rsid w:val="00C80DC7"/>
    <w:rsid w:val="00C81844"/>
    <w:rsid w:val="00C8186A"/>
    <w:rsid w:val="00C81ADC"/>
    <w:rsid w:val="00C8222B"/>
    <w:rsid w:val="00C824DB"/>
    <w:rsid w:val="00C83182"/>
    <w:rsid w:val="00C83345"/>
    <w:rsid w:val="00C8357F"/>
    <w:rsid w:val="00C859D7"/>
    <w:rsid w:val="00C86D13"/>
    <w:rsid w:val="00C8755E"/>
    <w:rsid w:val="00C87C43"/>
    <w:rsid w:val="00C87D5B"/>
    <w:rsid w:val="00C90C67"/>
    <w:rsid w:val="00C90CF3"/>
    <w:rsid w:val="00C915AD"/>
    <w:rsid w:val="00C916E4"/>
    <w:rsid w:val="00C91B6A"/>
    <w:rsid w:val="00C91FBD"/>
    <w:rsid w:val="00C9275A"/>
    <w:rsid w:val="00C92B07"/>
    <w:rsid w:val="00C92E03"/>
    <w:rsid w:val="00C92E1C"/>
    <w:rsid w:val="00C92ED6"/>
    <w:rsid w:val="00C939C5"/>
    <w:rsid w:val="00C93F43"/>
    <w:rsid w:val="00C942B1"/>
    <w:rsid w:val="00C94971"/>
    <w:rsid w:val="00C94DC4"/>
    <w:rsid w:val="00C951AB"/>
    <w:rsid w:val="00C95449"/>
    <w:rsid w:val="00C9686C"/>
    <w:rsid w:val="00C96BBC"/>
    <w:rsid w:val="00C96C6C"/>
    <w:rsid w:val="00C970CC"/>
    <w:rsid w:val="00C9750B"/>
    <w:rsid w:val="00C975B6"/>
    <w:rsid w:val="00C97E5F"/>
    <w:rsid w:val="00CA0902"/>
    <w:rsid w:val="00CA0B26"/>
    <w:rsid w:val="00CA0BD8"/>
    <w:rsid w:val="00CA15BB"/>
    <w:rsid w:val="00CA167C"/>
    <w:rsid w:val="00CA193B"/>
    <w:rsid w:val="00CA1BA1"/>
    <w:rsid w:val="00CA1C26"/>
    <w:rsid w:val="00CA1ED4"/>
    <w:rsid w:val="00CA2442"/>
    <w:rsid w:val="00CA2CF7"/>
    <w:rsid w:val="00CA2D6B"/>
    <w:rsid w:val="00CA356F"/>
    <w:rsid w:val="00CA4055"/>
    <w:rsid w:val="00CA462E"/>
    <w:rsid w:val="00CA4D99"/>
    <w:rsid w:val="00CA58FE"/>
    <w:rsid w:val="00CA6120"/>
    <w:rsid w:val="00CA7A8A"/>
    <w:rsid w:val="00CB01E2"/>
    <w:rsid w:val="00CB09B7"/>
    <w:rsid w:val="00CB0D99"/>
    <w:rsid w:val="00CB0FEF"/>
    <w:rsid w:val="00CB1873"/>
    <w:rsid w:val="00CB1DA6"/>
    <w:rsid w:val="00CB1DE2"/>
    <w:rsid w:val="00CB21E8"/>
    <w:rsid w:val="00CB223F"/>
    <w:rsid w:val="00CB250B"/>
    <w:rsid w:val="00CB2A58"/>
    <w:rsid w:val="00CB2B0C"/>
    <w:rsid w:val="00CB4A14"/>
    <w:rsid w:val="00CB4B2E"/>
    <w:rsid w:val="00CB4F47"/>
    <w:rsid w:val="00CB5376"/>
    <w:rsid w:val="00CB588D"/>
    <w:rsid w:val="00CB5A40"/>
    <w:rsid w:val="00CB6005"/>
    <w:rsid w:val="00CB6C60"/>
    <w:rsid w:val="00CB6C79"/>
    <w:rsid w:val="00CB6F0B"/>
    <w:rsid w:val="00CB71D3"/>
    <w:rsid w:val="00CB7CC6"/>
    <w:rsid w:val="00CB7EB3"/>
    <w:rsid w:val="00CC04BD"/>
    <w:rsid w:val="00CC0C4F"/>
    <w:rsid w:val="00CC17EA"/>
    <w:rsid w:val="00CC1CC7"/>
    <w:rsid w:val="00CC2317"/>
    <w:rsid w:val="00CC23D8"/>
    <w:rsid w:val="00CC25CD"/>
    <w:rsid w:val="00CC282B"/>
    <w:rsid w:val="00CC2881"/>
    <w:rsid w:val="00CC28EE"/>
    <w:rsid w:val="00CC3326"/>
    <w:rsid w:val="00CC370B"/>
    <w:rsid w:val="00CC37F7"/>
    <w:rsid w:val="00CC3A7D"/>
    <w:rsid w:val="00CC3A98"/>
    <w:rsid w:val="00CC4470"/>
    <w:rsid w:val="00CC50B2"/>
    <w:rsid w:val="00CC5C9D"/>
    <w:rsid w:val="00CC5EA4"/>
    <w:rsid w:val="00CC5FE6"/>
    <w:rsid w:val="00CC6178"/>
    <w:rsid w:val="00CC6788"/>
    <w:rsid w:val="00CC713C"/>
    <w:rsid w:val="00CC716E"/>
    <w:rsid w:val="00CC71AA"/>
    <w:rsid w:val="00CC73DE"/>
    <w:rsid w:val="00CC7554"/>
    <w:rsid w:val="00CC794D"/>
    <w:rsid w:val="00CC7F1A"/>
    <w:rsid w:val="00CD1816"/>
    <w:rsid w:val="00CD1A2E"/>
    <w:rsid w:val="00CD1B70"/>
    <w:rsid w:val="00CD237F"/>
    <w:rsid w:val="00CD24F7"/>
    <w:rsid w:val="00CD260B"/>
    <w:rsid w:val="00CD2759"/>
    <w:rsid w:val="00CD27CF"/>
    <w:rsid w:val="00CD39D1"/>
    <w:rsid w:val="00CD4276"/>
    <w:rsid w:val="00CD459C"/>
    <w:rsid w:val="00CD459D"/>
    <w:rsid w:val="00CD49BB"/>
    <w:rsid w:val="00CD4C7C"/>
    <w:rsid w:val="00CD57BE"/>
    <w:rsid w:val="00CD609E"/>
    <w:rsid w:val="00CD63FE"/>
    <w:rsid w:val="00CD6400"/>
    <w:rsid w:val="00CD71FB"/>
    <w:rsid w:val="00CD73DF"/>
    <w:rsid w:val="00CE045D"/>
    <w:rsid w:val="00CE11B4"/>
    <w:rsid w:val="00CE1797"/>
    <w:rsid w:val="00CE1952"/>
    <w:rsid w:val="00CE2026"/>
    <w:rsid w:val="00CE20A3"/>
    <w:rsid w:val="00CE3067"/>
    <w:rsid w:val="00CE3436"/>
    <w:rsid w:val="00CE376C"/>
    <w:rsid w:val="00CE3A7B"/>
    <w:rsid w:val="00CE4BB4"/>
    <w:rsid w:val="00CE5353"/>
    <w:rsid w:val="00CE67FB"/>
    <w:rsid w:val="00CE6EBA"/>
    <w:rsid w:val="00CE747A"/>
    <w:rsid w:val="00CE7D9A"/>
    <w:rsid w:val="00CF01B0"/>
    <w:rsid w:val="00CF0E23"/>
    <w:rsid w:val="00CF12E2"/>
    <w:rsid w:val="00CF138C"/>
    <w:rsid w:val="00CF347E"/>
    <w:rsid w:val="00CF3C6B"/>
    <w:rsid w:val="00CF3E83"/>
    <w:rsid w:val="00CF3E88"/>
    <w:rsid w:val="00CF40A0"/>
    <w:rsid w:val="00CF4167"/>
    <w:rsid w:val="00CF4D78"/>
    <w:rsid w:val="00CF5261"/>
    <w:rsid w:val="00CF537F"/>
    <w:rsid w:val="00CF53D1"/>
    <w:rsid w:val="00CF637B"/>
    <w:rsid w:val="00CF69DF"/>
    <w:rsid w:val="00CF6F99"/>
    <w:rsid w:val="00CF7093"/>
    <w:rsid w:val="00CF7B31"/>
    <w:rsid w:val="00CF7FBA"/>
    <w:rsid w:val="00D0000E"/>
    <w:rsid w:val="00D0022F"/>
    <w:rsid w:val="00D00272"/>
    <w:rsid w:val="00D01356"/>
    <w:rsid w:val="00D01762"/>
    <w:rsid w:val="00D01901"/>
    <w:rsid w:val="00D022CF"/>
    <w:rsid w:val="00D03120"/>
    <w:rsid w:val="00D03A6A"/>
    <w:rsid w:val="00D03C2C"/>
    <w:rsid w:val="00D03CD3"/>
    <w:rsid w:val="00D047DA"/>
    <w:rsid w:val="00D047E2"/>
    <w:rsid w:val="00D0495C"/>
    <w:rsid w:val="00D05205"/>
    <w:rsid w:val="00D05C11"/>
    <w:rsid w:val="00D0633D"/>
    <w:rsid w:val="00D06D1E"/>
    <w:rsid w:val="00D0796C"/>
    <w:rsid w:val="00D104EB"/>
    <w:rsid w:val="00D10989"/>
    <w:rsid w:val="00D1109A"/>
    <w:rsid w:val="00D115D7"/>
    <w:rsid w:val="00D1162A"/>
    <w:rsid w:val="00D118FC"/>
    <w:rsid w:val="00D125E2"/>
    <w:rsid w:val="00D131D3"/>
    <w:rsid w:val="00D15034"/>
    <w:rsid w:val="00D1540C"/>
    <w:rsid w:val="00D16674"/>
    <w:rsid w:val="00D16B58"/>
    <w:rsid w:val="00D17094"/>
    <w:rsid w:val="00D170B6"/>
    <w:rsid w:val="00D17546"/>
    <w:rsid w:val="00D17962"/>
    <w:rsid w:val="00D1798C"/>
    <w:rsid w:val="00D17ECD"/>
    <w:rsid w:val="00D2017D"/>
    <w:rsid w:val="00D20FB5"/>
    <w:rsid w:val="00D21482"/>
    <w:rsid w:val="00D216BA"/>
    <w:rsid w:val="00D21EF3"/>
    <w:rsid w:val="00D2235B"/>
    <w:rsid w:val="00D2242E"/>
    <w:rsid w:val="00D22431"/>
    <w:rsid w:val="00D227AF"/>
    <w:rsid w:val="00D22DB9"/>
    <w:rsid w:val="00D22F3C"/>
    <w:rsid w:val="00D2335B"/>
    <w:rsid w:val="00D24145"/>
    <w:rsid w:val="00D245FA"/>
    <w:rsid w:val="00D2511C"/>
    <w:rsid w:val="00D25203"/>
    <w:rsid w:val="00D2577A"/>
    <w:rsid w:val="00D263BF"/>
    <w:rsid w:val="00D2709E"/>
    <w:rsid w:val="00D30156"/>
    <w:rsid w:val="00D31168"/>
    <w:rsid w:val="00D325AD"/>
    <w:rsid w:val="00D331C5"/>
    <w:rsid w:val="00D33874"/>
    <w:rsid w:val="00D3496D"/>
    <w:rsid w:val="00D349CC"/>
    <w:rsid w:val="00D34A4C"/>
    <w:rsid w:val="00D34CBC"/>
    <w:rsid w:val="00D34E14"/>
    <w:rsid w:val="00D35079"/>
    <w:rsid w:val="00D3534D"/>
    <w:rsid w:val="00D35492"/>
    <w:rsid w:val="00D35880"/>
    <w:rsid w:val="00D359DD"/>
    <w:rsid w:val="00D35A5A"/>
    <w:rsid w:val="00D36376"/>
    <w:rsid w:val="00D36AB4"/>
    <w:rsid w:val="00D36D1A"/>
    <w:rsid w:val="00D36D45"/>
    <w:rsid w:val="00D3787B"/>
    <w:rsid w:val="00D37885"/>
    <w:rsid w:val="00D37ECA"/>
    <w:rsid w:val="00D4056D"/>
    <w:rsid w:val="00D405CB"/>
    <w:rsid w:val="00D4136C"/>
    <w:rsid w:val="00D415C7"/>
    <w:rsid w:val="00D4279D"/>
    <w:rsid w:val="00D42998"/>
    <w:rsid w:val="00D429A3"/>
    <w:rsid w:val="00D42E85"/>
    <w:rsid w:val="00D42F8A"/>
    <w:rsid w:val="00D44199"/>
    <w:rsid w:val="00D44651"/>
    <w:rsid w:val="00D44B0D"/>
    <w:rsid w:val="00D44DD2"/>
    <w:rsid w:val="00D4509A"/>
    <w:rsid w:val="00D4548F"/>
    <w:rsid w:val="00D45584"/>
    <w:rsid w:val="00D45D30"/>
    <w:rsid w:val="00D46359"/>
    <w:rsid w:val="00D4675C"/>
    <w:rsid w:val="00D46790"/>
    <w:rsid w:val="00D469D4"/>
    <w:rsid w:val="00D46BC8"/>
    <w:rsid w:val="00D50419"/>
    <w:rsid w:val="00D50B67"/>
    <w:rsid w:val="00D5182F"/>
    <w:rsid w:val="00D51991"/>
    <w:rsid w:val="00D51BE3"/>
    <w:rsid w:val="00D51CF2"/>
    <w:rsid w:val="00D53135"/>
    <w:rsid w:val="00D53EA8"/>
    <w:rsid w:val="00D54D92"/>
    <w:rsid w:val="00D552D2"/>
    <w:rsid w:val="00D558B3"/>
    <w:rsid w:val="00D5608D"/>
    <w:rsid w:val="00D56176"/>
    <w:rsid w:val="00D56501"/>
    <w:rsid w:val="00D5666B"/>
    <w:rsid w:val="00D56CDF"/>
    <w:rsid w:val="00D56FBE"/>
    <w:rsid w:val="00D575AD"/>
    <w:rsid w:val="00D60680"/>
    <w:rsid w:val="00D61F27"/>
    <w:rsid w:val="00D62254"/>
    <w:rsid w:val="00D62408"/>
    <w:rsid w:val="00D624DE"/>
    <w:rsid w:val="00D624EB"/>
    <w:rsid w:val="00D63469"/>
    <w:rsid w:val="00D64A63"/>
    <w:rsid w:val="00D6523E"/>
    <w:rsid w:val="00D65744"/>
    <w:rsid w:val="00D65C8E"/>
    <w:rsid w:val="00D662B8"/>
    <w:rsid w:val="00D66475"/>
    <w:rsid w:val="00D664E3"/>
    <w:rsid w:val="00D66E77"/>
    <w:rsid w:val="00D6796E"/>
    <w:rsid w:val="00D67AB7"/>
    <w:rsid w:val="00D67E95"/>
    <w:rsid w:val="00D70D2F"/>
    <w:rsid w:val="00D717FB"/>
    <w:rsid w:val="00D7183E"/>
    <w:rsid w:val="00D72B9C"/>
    <w:rsid w:val="00D730A7"/>
    <w:rsid w:val="00D73A5E"/>
    <w:rsid w:val="00D73E01"/>
    <w:rsid w:val="00D73ECB"/>
    <w:rsid w:val="00D7429E"/>
    <w:rsid w:val="00D75383"/>
    <w:rsid w:val="00D80B55"/>
    <w:rsid w:val="00D80BB0"/>
    <w:rsid w:val="00D80DD1"/>
    <w:rsid w:val="00D80DDF"/>
    <w:rsid w:val="00D816E2"/>
    <w:rsid w:val="00D824D4"/>
    <w:rsid w:val="00D826B5"/>
    <w:rsid w:val="00D835AC"/>
    <w:rsid w:val="00D8379F"/>
    <w:rsid w:val="00D838B2"/>
    <w:rsid w:val="00D84050"/>
    <w:rsid w:val="00D846F7"/>
    <w:rsid w:val="00D84E9A"/>
    <w:rsid w:val="00D84FD5"/>
    <w:rsid w:val="00D85340"/>
    <w:rsid w:val="00D85751"/>
    <w:rsid w:val="00D85827"/>
    <w:rsid w:val="00D85D2F"/>
    <w:rsid w:val="00D8669C"/>
    <w:rsid w:val="00D86C1A"/>
    <w:rsid w:val="00D8740A"/>
    <w:rsid w:val="00D879B5"/>
    <w:rsid w:val="00D9048C"/>
    <w:rsid w:val="00D90F04"/>
    <w:rsid w:val="00D916A8"/>
    <w:rsid w:val="00D919BE"/>
    <w:rsid w:val="00D91CE5"/>
    <w:rsid w:val="00D91E92"/>
    <w:rsid w:val="00D925A8"/>
    <w:rsid w:val="00D92698"/>
    <w:rsid w:val="00D929B6"/>
    <w:rsid w:val="00D93343"/>
    <w:rsid w:val="00D939DB"/>
    <w:rsid w:val="00D93DF0"/>
    <w:rsid w:val="00D949C9"/>
    <w:rsid w:val="00D95DB8"/>
    <w:rsid w:val="00D96B83"/>
    <w:rsid w:val="00D972F8"/>
    <w:rsid w:val="00D9781C"/>
    <w:rsid w:val="00D97934"/>
    <w:rsid w:val="00D979C6"/>
    <w:rsid w:val="00DA062F"/>
    <w:rsid w:val="00DA074D"/>
    <w:rsid w:val="00DA0BD9"/>
    <w:rsid w:val="00DA0DD7"/>
    <w:rsid w:val="00DA1B4B"/>
    <w:rsid w:val="00DA1D53"/>
    <w:rsid w:val="00DA1D9C"/>
    <w:rsid w:val="00DA243B"/>
    <w:rsid w:val="00DA2C0A"/>
    <w:rsid w:val="00DA32E9"/>
    <w:rsid w:val="00DA3949"/>
    <w:rsid w:val="00DA3963"/>
    <w:rsid w:val="00DA40FB"/>
    <w:rsid w:val="00DA4993"/>
    <w:rsid w:val="00DA4B75"/>
    <w:rsid w:val="00DA5310"/>
    <w:rsid w:val="00DA5921"/>
    <w:rsid w:val="00DA5AB3"/>
    <w:rsid w:val="00DA6870"/>
    <w:rsid w:val="00DA6991"/>
    <w:rsid w:val="00DA7538"/>
    <w:rsid w:val="00DA7E35"/>
    <w:rsid w:val="00DB009F"/>
    <w:rsid w:val="00DB0268"/>
    <w:rsid w:val="00DB03F3"/>
    <w:rsid w:val="00DB10C7"/>
    <w:rsid w:val="00DB1ED8"/>
    <w:rsid w:val="00DB1F55"/>
    <w:rsid w:val="00DB2314"/>
    <w:rsid w:val="00DB250E"/>
    <w:rsid w:val="00DB30C0"/>
    <w:rsid w:val="00DB3490"/>
    <w:rsid w:val="00DB45E4"/>
    <w:rsid w:val="00DB4885"/>
    <w:rsid w:val="00DB4E56"/>
    <w:rsid w:val="00DB50D2"/>
    <w:rsid w:val="00DB5507"/>
    <w:rsid w:val="00DB5746"/>
    <w:rsid w:val="00DB5BA2"/>
    <w:rsid w:val="00DB60AA"/>
    <w:rsid w:val="00DB688B"/>
    <w:rsid w:val="00DB6ADF"/>
    <w:rsid w:val="00DB6FAF"/>
    <w:rsid w:val="00DB7F3E"/>
    <w:rsid w:val="00DC021C"/>
    <w:rsid w:val="00DC0344"/>
    <w:rsid w:val="00DC1499"/>
    <w:rsid w:val="00DC1CA4"/>
    <w:rsid w:val="00DC1D37"/>
    <w:rsid w:val="00DC2000"/>
    <w:rsid w:val="00DC2751"/>
    <w:rsid w:val="00DC28CC"/>
    <w:rsid w:val="00DC2B4D"/>
    <w:rsid w:val="00DC3778"/>
    <w:rsid w:val="00DC4057"/>
    <w:rsid w:val="00DC4A52"/>
    <w:rsid w:val="00DC4A53"/>
    <w:rsid w:val="00DC546F"/>
    <w:rsid w:val="00DC5945"/>
    <w:rsid w:val="00DC6302"/>
    <w:rsid w:val="00DC75CA"/>
    <w:rsid w:val="00DC7B1A"/>
    <w:rsid w:val="00DC7F1E"/>
    <w:rsid w:val="00DD07CE"/>
    <w:rsid w:val="00DD0C10"/>
    <w:rsid w:val="00DD0C21"/>
    <w:rsid w:val="00DD1087"/>
    <w:rsid w:val="00DD2A64"/>
    <w:rsid w:val="00DD2BDA"/>
    <w:rsid w:val="00DD46E0"/>
    <w:rsid w:val="00DD4ECE"/>
    <w:rsid w:val="00DD5353"/>
    <w:rsid w:val="00DD5C91"/>
    <w:rsid w:val="00DD5D55"/>
    <w:rsid w:val="00DD5FDC"/>
    <w:rsid w:val="00DD6193"/>
    <w:rsid w:val="00DD6581"/>
    <w:rsid w:val="00DD663A"/>
    <w:rsid w:val="00DD6ED8"/>
    <w:rsid w:val="00DD7041"/>
    <w:rsid w:val="00DD77D6"/>
    <w:rsid w:val="00DD7F6C"/>
    <w:rsid w:val="00DD7FC4"/>
    <w:rsid w:val="00DE00F8"/>
    <w:rsid w:val="00DE0528"/>
    <w:rsid w:val="00DE0E8F"/>
    <w:rsid w:val="00DE10D2"/>
    <w:rsid w:val="00DE1237"/>
    <w:rsid w:val="00DE1940"/>
    <w:rsid w:val="00DE20CE"/>
    <w:rsid w:val="00DE22CC"/>
    <w:rsid w:val="00DE2471"/>
    <w:rsid w:val="00DE36CC"/>
    <w:rsid w:val="00DE3796"/>
    <w:rsid w:val="00DE3BFC"/>
    <w:rsid w:val="00DE48E0"/>
    <w:rsid w:val="00DE4AC4"/>
    <w:rsid w:val="00DE4BED"/>
    <w:rsid w:val="00DE5172"/>
    <w:rsid w:val="00DE554B"/>
    <w:rsid w:val="00DE5947"/>
    <w:rsid w:val="00DE60CB"/>
    <w:rsid w:val="00DE631D"/>
    <w:rsid w:val="00DE68B4"/>
    <w:rsid w:val="00DE71A7"/>
    <w:rsid w:val="00DF0328"/>
    <w:rsid w:val="00DF0774"/>
    <w:rsid w:val="00DF0BCD"/>
    <w:rsid w:val="00DF0D80"/>
    <w:rsid w:val="00DF0E0B"/>
    <w:rsid w:val="00DF1A00"/>
    <w:rsid w:val="00DF24E8"/>
    <w:rsid w:val="00DF269A"/>
    <w:rsid w:val="00DF2D6E"/>
    <w:rsid w:val="00DF3316"/>
    <w:rsid w:val="00DF37A1"/>
    <w:rsid w:val="00DF3E7F"/>
    <w:rsid w:val="00DF432C"/>
    <w:rsid w:val="00DF464E"/>
    <w:rsid w:val="00DF4B05"/>
    <w:rsid w:val="00DF5740"/>
    <w:rsid w:val="00DF60F2"/>
    <w:rsid w:val="00DF622B"/>
    <w:rsid w:val="00DF6626"/>
    <w:rsid w:val="00DF70B9"/>
    <w:rsid w:val="00DF7239"/>
    <w:rsid w:val="00DF7566"/>
    <w:rsid w:val="00E009BC"/>
    <w:rsid w:val="00E00D1C"/>
    <w:rsid w:val="00E0112B"/>
    <w:rsid w:val="00E016B0"/>
    <w:rsid w:val="00E02918"/>
    <w:rsid w:val="00E02972"/>
    <w:rsid w:val="00E034B4"/>
    <w:rsid w:val="00E035B6"/>
    <w:rsid w:val="00E04651"/>
    <w:rsid w:val="00E0490C"/>
    <w:rsid w:val="00E04CFD"/>
    <w:rsid w:val="00E0514D"/>
    <w:rsid w:val="00E05994"/>
    <w:rsid w:val="00E06430"/>
    <w:rsid w:val="00E06531"/>
    <w:rsid w:val="00E06C45"/>
    <w:rsid w:val="00E0737A"/>
    <w:rsid w:val="00E07AA5"/>
    <w:rsid w:val="00E108DF"/>
    <w:rsid w:val="00E10AE1"/>
    <w:rsid w:val="00E116A6"/>
    <w:rsid w:val="00E123AC"/>
    <w:rsid w:val="00E12A11"/>
    <w:rsid w:val="00E1383A"/>
    <w:rsid w:val="00E13CD5"/>
    <w:rsid w:val="00E13E44"/>
    <w:rsid w:val="00E13F32"/>
    <w:rsid w:val="00E14870"/>
    <w:rsid w:val="00E15EA1"/>
    <w:rsid w:val="00E1649C"/>
    <w:rsid w:val="00E167A9"/>
    <w:rsid w:val="00E16D22"/>
    <w:rsid w:val="00E17F65"/>
    <w:rsid w:val="00E201F4"/>
    <w:rsid w:val="00E20670"/>
    <w:rsid w:val="00E20AC6"/>
    <w:rsid w:val="00E20E3A"/>
    <w:rsid w:val="00E21687"/>
    <w:rsid w:val="00E224B4"/>
    <w:rsid w:val="00E226E9"/>
    <w:rsid w:val="00E2308F"/>
    <w:rsid w:val="00E2336D"/>
    <w:rsid w:val="00E23750"/>
    <w:rsid w:val="00E23CC9"/>
    <w:rsid w:val="00E24272"/>
    <w:rsid w:val="00E2441B"/>
    <w:rsid w:val="00E2446E"/>
    <w:rsid w:val="00E24515"/>
    <w:rsid w:val="00E24C2E"/>
    <w:rsid w:val="00E2509F"/>
    <w:rsid w:val="00E256F9"/>
    <w:rsid w:val="00E26226"/>
    <w:rsid w:val="00E26AAF"/>
    <w:rsid w:val="00E26E46"/>
    <w:rsid w:val="00E2721A"/>
    <w:rsid w:val="00E2739A"/>
    <w:rsid w:val="00E305A6"/>
    <w:rsid w:val="00E3064F"/>
    <w:rsid w:val="00E313A4"/>
    <w:rsid w:val="00E31CE9"/>
    <w:rsid w:val="00E325DD"/>
    <w:rsid w:val="00E327C3"/>
    <w:rsid w:val="00E333B1"/>
    <w:rsid w:val="00E337AE"/>
    <w:rsid w:val="00E3454A"/>
    <w:rsid w:val="00E34803"/>
    <w:rsid w:val="00E352C1"/>
    <w:rsid w:val="00E360FB"/>
    <w:rsid w:val="00E361AB"/>
    <w:rsid w:val="00E36401"/>
    <w:rsid w:val="00E36F93"/>
    <w:rsid w:val="00E37246"/>
    <w:rsid w:val="00E374A1"/>
    <w:rsid w:val="00E377F7"/>
    <w:rsid w:val="00E4013C"/>
    <w:rsid w:val="00E4039D"/>
    <w:rsid w:val="00E404CB"/>
    <w:rsid w:val="00E40987"/>
    <w:rsid w:val="00E416D9"/>
    <w:rsid w:val="00E4177A"/>
    <w:rsid w:val="00E41A11"/>
    <w:rsid w:val="00E42E34"/>
    <w:rsid w:val="00E4326A"/>
    <w:rsid w:val="00E4354D"/>
    <w:rsid w:val="00E43EB1"/>
    <w:rsid w:val="00E4532C"/>
    <w:rsid w:val="00E45960"/>
    <w:rsid w:val="00E46318"/>
    <w:rsid w:val="00E46E55"/>
    <w:rsid w:val="00E50169"/>
    <w:rsid w:val="00E507C1"/>
    <w:rsid w:val="00E50F0B"/>
    <w:rsid w:val="00E515BA"/>
    <w:rsid w:val="00E518EE"/>
    <w:rsid w:val="00E51A80"/>
    <w:rsid w:val="00E523EF"/>
    <w:rsid w:val="00E5381F"/>
    <w:rsid w:val="00E547F4"/>
    <w:rsid w:val="00E549B1"/>
    <w:rsid w:val="00E54B86"/>
    <w:rsid w:val="00E54D5C"/>
    <w:rsid w:val="00E54EA0"/>
    <w:rsid w:val="00E551C0"/>
    <w:rsid w:val="00E55A81"/>
    <w:rsid w:val="00E55ACB"/>
    <w:rsid w:val="00E55B3B"/>
    <w:rsid w:val="00E55FC8"/>
    <w:rsid w:val="00E56239"/>
    <w:rsid w:val="00E56838"/>
    <w:rsid w:val="00E5685A"/>
    <w:rsid w:val="00E56EAD"/>
    <w:rsid w:val="00E577E5"/>
    <w:rsid w:val="00E578DE"/>
    <w:rsid w:val="00E5795D"/>
    <w:rsid w:val="00E60424"/>
    <w:rsid w:val="00E607B8"/>
    <w:rsid w:val="00E60A94"/>
    <w:rsid w:val="00E60BC4"/>
    <w:rsid w:val="00E61F80"/>
    <w:rsid w:val="00E6282F"/>
    <w:rsid w:val="00E63259"/>
    <w:rsid w:val="00E63BA8"/>
    <w:rsid w:val="00E63EC0"/>
    <w:rsid w:val="00E645A1"/>
    <w:rsid w:val="00E6482A"/>
    <w:rsid w:val="00E6497E"/>
    <w:rsid w:val="00E657F5"/>
    <w:rsid w:val="00E65AC8"/>
    <w:rsid w:val="00E65BFF"/>
    <w:rsid w:val="00E666B3"/>
    <w:rsid w:val="00E67024"/>
    <w:rsid w:val="00E6712D"/>
    <w:rsid w:val="00E675CA"/>
    <w:rsid w:val="00E67C33"/>
    <w:rsid w:val="00E70DF2"/>
    <w:rsid w:val="00E71A80"/>
    <w:rsid w:val="00E72437"/>
    <w:rsid w:val="00E72ED0"/>
    <w:rsid w:val="00E73733"/>
    <w:rsid w:val="00E73B87"/>
    <w:rsid w:val="00E73DB0"/>
    <w:rsid w:val="00E73E95"/>
    <w:rsid w:val="00E74997"/>
    <w:rsid w:val="00E75227"/>
    <w:rsid w:val="00E7609E"/>
    <w:rsid w:val="00E762E3"/>
    <w:rsid w:val="00E767FE"/>
    <w:rsid w:val="00E76920"/>
    <w:rsid w:val="00E770FD"/>
    <w:rsid w:val="00E7774C"/>
    <w:rsid w:val="00E800FA"/>
    <w:rsid w:val="00E80353"/>
    <w:rsid w:val="00E8046E"/>
    <w:rsid w:val="00E8117B"/>
    <w:rsid w:val="00E81E8D"/>
    <w:rsid w:val="00E81F4A"/>
    <w:rsid w:val="00E822D4"/>
    <w:rsid w:val="00E82581"/>
    <w:rsid w:val="00E83BDA"/>
    <w:rsid w:val="00E8418A"/>
    <w:rsid w:val="00E84839"/>
    <w:rsid w:val="00E85408"/>
    <w:rsid w:val="00E85965"/>
    <w:rsid w:val="00E85B68"/>
    <w:rsid w:val="00E85D72"/>
    <w:rsid w:val="00E8701E"/>
    <w:rsid w:val="00E9021A"/>
    <w:rsid w:val="00E90E8B"/>
    <w:rsid w:val="00E90F08"/>
    <w:rsid w:val="00E91C87"/>
    <w:rsid w:val="00E91D31"/>
    <w:rsid w:val="00E920F4"/>
    <w:rsid w:val="00E92276"/>
    <w:rsid w:val="00E92F47"/>
    <w:rsid w:val="00E9349F"/>
    <w:rsid w:val="00E9354E"/>
    <w:rsid w:val="00E93B5E"/>
    <w:rsid w:val="00E94024"/>
    <w:rsid w:val="00E9443C"/>
    <w:rsid w:val="00E9496E"/>
    <w:rsid w:val="00E94D6B"/>
    <w:rsid w:val="00E955A4"/>
    <w:rsid w:val="00E95B9E"/>
    <w:rsid w:val="00E95F99"/>
    <w:rsid w:val="00E97CFF"/>
    <w:rsid w:val="00E97D4B"/>
    <w:rsid w:val="00EA05DE"/>
    <w:rsid w:val="00EA0908"/>
    <w:rsid w:val="00EA09F8"/>
    <w:rsid w:val="00EA0F23"/>
    <w:rsid w:val="00EA1714"/>
    <w:rsid w:val="00EA2843"/>
    <w:rsid w:val="00EA2DE7"/>
    <w:rsid w:val="00EA3082"/>
    <w:rsid w:val="00EA3449"/>
    <w:rsid w:val="00EA34D8"/>
    <w:rsid w:val="00EA3FE2"/>
    <w:rsid w:val="00EA4CB0"/>
    <w:rsid w:val="00EA4EEE"/>
    <w:rsid w:val="00EA5737"/>
    <w:rsid w:val="00EA574F"/>
    <w:rsid w:val="00EA64D2"/>
    <w:rsid w:val="00EA64F9"/>
    <w:rsid w:val="00EA650A"/>
    <w:rsid w:val="00EA6B5A"/>
    <w:rsid w:val="00EB04B1"/>
    <w:rsid w:val="00EB04D1"/>
    <w:rsid w:val="00EB051A"/>
    <w:rsid w:val="00EB09D0"/>
    <w:rsid w:val="00EB1393"/>
    <w:rsid w:val="00EB19A8"/>
    <w:rsid w:val="00EB1AD1"/>
    <w:rsid w:val="00EB1AD6"/>
    <w:rsid w:val="00EB1CCA"/>
    <w:rsid w:val="00EB202D"/>
    <w:rsid w:val="00EB2502"/>
    <w:rsid w:val="00EB278D"/>
    <w:rsid w:val="00EB27D1"/>
    <w:rsid w:val="00EB2EAD"/>
    <w:rsid w:val="00EB3094"/>
    <w:rsid w:val="00EB3145"/>
    <w:rsid w:val="00EB558F"/>
    <w:rsid w:val="00EB5F6C"/>
    <w:rsid w:val="00EB61E7"/>
    <w:rsid w:val="00EB6FEF"/>
    <w:rsid w:val="00EB72DD"/>
    <w:rsid w:val="00EB769A"/>
    <w:rsid w:val="00EB7D48"/>
    <w:rsid w:val="00EB7D99"/>
    <w:rsid w:val="00EB7EBE"/>
    <w:rsid w:val="00EC04DA"/>
    <w:rsid w:val="00EC0C20"/>
    <w:rsid w:val="00EC168B"/>
    <w:rsid w:val="00EC1CB4"/>
    <w:rsid w:val="00EC1E8E"/>
    <w:rsid w:val="00EC22CD"/>
    <w:rsid w:val="00EC255F"/>
    <w:rsid w:val="00EC2958"/>
    <w:rsid w:val="00EC2D38"/>
    <w:rsid w:val="00EC3370"/>
    <w:rsid w:val="00EC3D3C"/>
    <w:rsid w:val="00EC3EA9"/>
    <w:rsid w:val="00EC3FE0"/>
    <w:rsid w:val="00EC588B"/>
    <w:rsid w:val="00EC5DA0"/>
    <w:rsid w:val="00EC5EE3"/>
    <w:rsid w:val="00EC617D"/>
    <w:rsid w:val="00EC67B1"/>
    <w:rsid w:val="00EC69FD"/>
    <w:rsid w:val="00EC7037"/>
    <w:rsid w:val="00EC710C"/>
    <w:rsid w:val="00EC7AEE"/>
    <w:rsid w:val="00ED05C7"/>
    <w:rsid w:val="00ED0A14"/>
    <w:rsid w:val="00ED2A3C"/>
    <w:rsid w:val="00ED2E22"/>
    <w:rsid w:val="00ED3358"/>
    <w:rsid w:val="00ED35DF"/>
    <w:rsid w:val="00ED386D"/>
    <w:rsid w:val="00ED39C4"/>
    <w:rsid w:val="00ED42F2"/>
    <w:rsid w:val="00ED45D0"/>
    <w:rsid w:val="00ED4784"/>
    <w:rsid w:val="00ED4890"/>
    <w:rsid w:val="00ED4A03"/>
    <w:rsid w:val="00ED4C18"/>
    <w:rsid w:val="00ED585A"/>
    <w:rsid w:val="00ED5BC5"/>
    <w:rsid w:val="00ED5D87"/>
    <w:rsid w:val="00ED64EF"/>
    <w:rsid w:val="00ED7AA7"/>
    <w:rsid w:val="00ED7BC2"/>
    <w:rsid w:val="00ED7D11"/>
    <w:rsid w:val="00ED7EE9"/>
    <w:rsid w:val="00ED7FBF"/>
    <w:rsid w:val="00EE006C"/>
    <w:rsid w:val="00EE0118"/>
    <w:rsid w:val="00EE09F6"/>
    <w:rsid w:val="00EE0AEB"/>
    <w:rsid w:val="00EE10C7"/>
    <w:rsid w:val="00EE1139"/>
    <w:rsid w:val="00EE113F"/>
    <w:rsid w:val="00EE1226"/>
    <w:rsid w:val="00EE1437"/>
    <w:rsid w:val="00EE1AB6"/>
    <w:rsid w:val="00EE2435"/>
    <w:rsid w:val="00EE2D4E"/>
    <w:rsid w:val="00EE2EF0"/>
    <w:rsid w:val="00EE2F84"/>
    <w:rsid w:val="00EE3001"/>
    <w:rsid w:val="00EE34EA"/>
    <w:rsid w:val="00EE3EC9"/>
    <w:rsid w:val="00EE3F0B"/>
    <w:rsid w:val="00EE3F9B"/>
    <w:rsid w:val="00EE441A"/>
    <w:rsid w:val="00EE48B5"/>
    <w:rsid w:val="00EE5328"/>
    <w:rsid w:val="00EE5668"/>
    <w:rsid w:val="00EE5DB0"/>
    <w:rsid w:val="00EE6305"/>
    <w:rsid w:val="00EE70A0"/>
    <w:rsid w:val="00EF0138"/>
    <w:rsid w:val="00EF0421"/>
    <w:rsid w:val="00EF1057"/>
    <w:rsid w:val="00EF1842"/>
    <w:rsid w:val="00EF234B"/>
    <w:rsid w:val="00EF2FFE"/>
    <w:rsid w:val="00EF3120"/>
    <w:rsid w:val="00EF31A7"/>
    <w:rsid w:val="00EF343A"/>
    <w:rsid w:val="00EF3AEB"/>
    <w:rsid w:val="00EF497F"/>
    <w:rsid w:val="00EF4F76"/>
    <w:rsid w:val="00EF538E"/>
    <w:rsid w:val="00EF5A3C"/>
    <w:rsid w:val="00EF5F46"/>
    <w:rsid w:val="00EF60BB"/>
    <w:rsid w:val="00EF6327"/>
    <w:rsid w:val="00EF6386"/>
    <w:rsid w:val="00EF6B10"/>
    <w:rsid w:val="00EF705A"/>
    <w:rsid w:val="00EF736E"/>
    <w:rsid w:val="00EF7820"/>
    <w:rsid w:val="00EF7A8E"/>
    <w:rsid w:val="00EF7D10"/>
    <w:rsid w:val="00EF7EA8"/>
    <w:rsid w:val="00F00554"/>
    <w:rsid w:val="00F007EA"/>
    <w:rsid w:val="00F00C54"/>
    <w:rsid w:val="00F011EA"/>
    <w:rsid w:val="00F01BE8"/>
    <w:rsid w:val="00F02167"/>
    <w:rsid w:val="00F023BC"/>
    <w:rsid w:val="00F025F2"/>
    <w:rsid w:val="00F030DB"/>
    <w:rsid w:val="00F0490F"/>
    <w:rsid w:val="00F053DD"/>
    <w:rsid w:val="00F060E0"/>
    <w:rsid w:val="00F06A0B"/>
    <w:rsid w:val="00F06F2E"/>
    <w:rsid w:val="00F100B7"/>
    <w:rsid w:val="00F10FC6"/>
    <w:rsid w:val="00F1183A"/>
    <w:rsid w:val="00F11BD4"/>
    <w:rsid w:val="00F11D7F"/>
    <w:rsid w:val="00F1225A"/>
    <w:rsid w:val="00F122A5"/>
    <w:rsid w:val="00F123CD"/>
    <w:rsid w:val="00F12680"/>
    <w:rsid w:val="00F12ACE"/>
    <w:rsid w:val="00F13045"/>
    <w:rsid w:val="00F144E9"/>
    <w:rsid w:val="00F148F3"/>
    <w:rsid w:val="00F14AF8"/>
    <w:rsid w:val="00F154D2"/>
    <w:rsid w:val="00F15522"/>
    <w:rsid w:val="00F16007"/>
    <w:rsid w:val="00F1606B"/>
    <w:rsid w:val="00F165F6"/>
    <w:rsid w:val="00F167DA"/>
    <w:rsid w:val="00F16897"/>
    <w:rsid w:val="00F16A96"/>
    <w:rsid w:val="00F16D8E"/>
    <w:rsid w:val="00F16F3F"/>
    <w:rsid w:val="00F17AA8"/>
    <w:rsid w:val="00F20103"/>
    <w:rsid w:val="00F206C9"/>
    <w:rsid w:val="00F207C9"/>
    <w:rsid w:val="00F2097E"/>
    <w:rsid w:val="00F21295"/>
    <w:rsid w:val="00F21419"/>
    <w:rsid w:val="00F21A63"/>
    <w:rsid w:val="00F233AA"/>
    <w:rsid w:val="00F2340C"/>
    <w:rsid w:val="00F234EE"/>
    <w:rsid w:val="00F234FC"/>
    <w:rsid w:val="00F23603"/>
    <w:rsid w:val="00F24033"/>
    <w:rsid w:val="00F24204"/>
    <w:rsid w:val="00F24475"/>
    <w:rsid w:val="00F245D5"/>
    <w:rsid w:val="00F24F02"/>
    <w:rsid w:val="00F258F1"/>
    <w:rsid w:val="00F26047"/>
    <w:rsid w:val="00F2623E"/>
    <w:rsid w:val="00F26287"/>
    <w:rsid w:val="00F2643D"/>
    <w:rsid w:val="00F26A65"/>
    <w:rsid w:val="00F27531"/>
    <w:rsid w:val="00F27DF0"/>
    <w:rsid w:val="00F308ED"/>
    <w:rsid w:val="00F30DF6"/>
    <w:rsid w:val="00F3155E"/>
    <w:rsid w:val="00F32D21"/>
    <w:rsid w:val="00F32F51"/>
    <w:rsid w:val="00F335C7"/>
    <w:rsid w:val="00F33C0B"/>
    <w:rsid w:val="00F34A03"/>
    <w:rsid w:val="00F351F8"/>
    <w:rsid w:val="00F3520C"/>
    <w:rsid w:val="00F356E5"/>
    <w:rsid w:val="00F35B6E"/>
    <w:rsid w:val="00F35F41"/>
    <w:rsid w:val="00F361B2"/>
    <w:rsid w:val="00F36869"/>
    <w:rsid w:val="00F36BBD"/>
    <w:rsid w:val="00F37531"/>
    <w:rsid w:val="00F377D4"/>
    <w:rsid w:val="00F37E64"/>
    <w:rsid w:val="00F37ECD"/>
    <w:rsid w:val="00F401A1"/>
    <w:rsid w:val="00F406A0"/>
    <w:rsid w:val="00F4195A"/>
    <w:rsid w:val="00F42308"/>
    <w:rsid w:val="00F42DBB"/>
    <w:rsid w:val="00F431FF"/>
    <w:rsid w:val="00F43958"/>
    <w:rsid w:val="00F43BC3"/>
    <w:rsid w:val="00F43BEC"/>
    <w:rsid w:val="00F43CBB"/>
    <w:rsid w:val="00F44523"/>
    <w:rsid w:val="00F4472F"/>
    <w:rsid w:val="00F456AC"/>
    <w:rsid w:val="00F46359"/>
    <w:rsid w:val="00F46881"/>
    <w:rsid w:val="00F46A09"/>
    <w:rsid w:val="00F47842"/>
    <w:rsid w:val="00F47926"/>
    <w:rsid w:val="00F4798F"/>
    <w:rsid w:val="00F47A3A"/>
    <w:rsid w:val="00F47D5C"/>
    <w:rsid w:val="00F5075F"/>
    <w:rsid w:val="00F51A01"/>
    <w:rsid w:val="00F52416"/>
    <w:rsid w:val="00F52536"/>
    <w:rsid w:val="00F5282E"/>
    <w:rsid w:val="00F52969"/>
    <w:rsid w:val="00F53272"/>
    <w:rsid w:val="00F53533"/>
    <w:rsid w:val="00F5390B"/>
    <w:rsid w:val="00F54227"/>
    <w:rsid w:val="00F5467E"/>
    <w:rsid w:val="00F5487E"/>
    <w:rsid w:val="00F54BBB"/>
    <w:rsid w:val="00F54DB9"/>
    <w:rsid w:val="00F556C4"/>
    <w:rsid w:val="00F558C7"/>
    <w:rsid w:val="00F55C0F"/>
    <w:rsid w:val="00F55E6D"/>
    <w:rsid w:val="00F56CF1"/>
    <w:rsid w:val="00F56E5C"/>
    <w:rsid w:val="00F56E66"/>
    <w:rsid w:val="00F57639"/>
    <w:rsid w:val="00F57809"/>
    <w:rsid w:val="00F60B1F"/>
    <w:rsid w:val="00F60E41"/>
    <w:rsid w:val="00F61150"/>
    <w:rsid w:val="00F61417"/>
    <w:rsid w:val="00F6144E"/>
    <w:rsid w:val="00F615BF"/>
    <w:rsid w:val="00F62B85"/>
    <w:rsid w:val="00F643CC"/>
    <w:rsid w:val="00F64D10"/>
    <w:rsid w:val="00F64F5C"/>
    <w:rsid w:val="00F65156"/>
    <w:rsid w:val="00F6542D"/>
    <w:rsid w:val="00F66485"/>
    <w:rsid w:val="00F670C5"/>
    <w:rsid w:val="00F70BE5"/>
    <w:rsid w:val="00F71104"/>
    <w:rsid w:val="00F7129F"/>
    <w:rsid w:val="00F71794"/>
    <w:rsid w:val="00F71815"/>
    <w:rsid w:val="00F71989"/>
    <w:rsid w:val="00F7209A"/>
    <w:rsid w:val="00F727AA"/>
    <w:rsid w:val="00F72961"/>
    <w:rsid w:val="00F734D1"/>
    <w:rsid w:val="00F73D5D"/>
    <w:rsid w:val="00F73E25"/>
    <w:rsid w:val="00F74F6D"/>
    <w:rsid w:val="00F75041"/>
    <w:rsid w:val="00F750F1"/>
    <w:rsid w:val="00F75449"/>
    <w:rsid w:val="00F75724"/>
    <w:rsid w:val="00F77808"/>
    <w:rsid w:val="00F779A3"/>
    <w:rsid w:val="00F77AA3"/>
    <w:rsid w:val="00F77F1E"/>
    <w:rsid w:val="00F80046"/>
    <w:rsid w:val="00F80087"/>
    <w:rsid w:val="00F80128"/>
    <w:rsid w:val="00F80158"/>
    <w:rsid w:val="00F80177"/>
    <w:rsid w:val="00F80574"/>
    <w:rsid w:val="00F80B0A"/>
    <w:rsid w:val="00F80BE4"/>
    <w:rsid w:val="00F816B3"/>
    <w:rsid w:val="00F816FC"/>
    <w:rsid w:val="00F818CC"/>
    <w:rsid w:val="00F81F18"/>
    <w:rsid w:val="00F83632"/>
    <w:rsid w:val="00F83D45"/>
    <w:rsid w:val="00F84685"/>
    <w:rsid w:val="00F846B5"/>
    <w:rsid w:val="00F85317"/>
    <w:rsid w:val="00F8574E"/>
    <w:rsid w:val="00F85AEF"/>
    <w:rsid w:val="00F8635A"/>
    <w:rsid w:val="00F86812"/>
    <w:rsid w:val="00F87CFF"/>
    <w:rsid w:val="00F87E4E"/>
    <w:rsid w:val="00F90D7E"/>
    <w:rsid w:val="00F91143"/>
    <w:rsid w:val="00F915F1"/>
    <w:rsid w:val="00F919BD"/>
    <w:rsid w:val="00F91B08"/>
    <w:rsid w:val="00F91D1C"/>
    <w:rsid w:val="00F926F5"/>
    <w:rsid w:val="00F92942"/>
    <w:rsid w:val="00F92AC9"/>
    <w:rsid w:val="00F92AD4"/>
    <w:rsid w:val="00F9338F"/>
    <w:rsid w:val="00F936C6"/>
    <w:rsid w:val="00F93743"/>
    <w:rsid w:val="00F93995"/>
    <w:rsid w:val="00F93BB9"/>
    <w:rsid w:val="00F93F16"/>
    <w:rsid w:val="00F94804"/>
    <w:rsid w:val="00F94A9C"/>
    <w:rsid w:val="00F94C86"/>
    <w:rsid w:val="00F9572A"/>
    <w:rsid w:val="00F95A37"/>
    <w:rsid w:val="00F95A89"/>
    <w:rsid w:val="00F95E0B"/>
    <w:rsid w:val="00F96D9C"/>
    <w:rsid w:val="00F9751C"/>
    <w:rsid w:val="00F976A9"/>
    <w:rsid w:val="00F977EE"/>
    <w:rsid w:val="00FA01EE"/>
    <w:rsid w:val="00FA026F"/>
    <w:rsid w:val="00FA073B"/>
    <w:rsid w:val="00FA0828"/>
    <w:rsid w:val="00FA0F4C"/>
    <w:rsid w:val="00FA200F"/>
    <w:rsid w:val="00FA20FE"/>
    <w:rsid w:val="00FA29F9"/>
    <w:rsid w:val="00FA34DC"/>
    <w:rsid w:val="00FA3A45"/>
    <w:rsid w:val="00FA3D61"/>
    <w:rsid w:val="00FA42DC"/>
    <w:rsid w:val="00FA4CB8"/>
    <w:rsid w:val="00FA524C"/>
    <w:rsid w:val="00FA5299"/>
    <w:rsid w:val="00FA53A0"/>
    <w:rsid w:val="00FA66C7"/>
    <w:rsid w:val="00FA6832"/>
    <w:rsid w:val="00FA7331"/>
    <w:rsid w:val="00FA783E"/>
    <w:rsid w:val="00FA7EFA"/>
    <w:rsid w:val="00FB0BAA"/>
    <w:rsid w:val="00FB0BF6"/>
    <w:rsid w:val="00FB1189"/>
    <w:rsid w:val="00FB14E1"/>
    <w:rsid w:val="00FB2312"/>
    <w:rsid w:val="00FB2451"/>
    <w:rsid w:val="00FB26EE"/>
    <w:rsid w:val="00FB2781"/>
    <w:rsid w:val="00FB296F"/>
    <w:rsid w:val="00FB3CA9"/>
    <w:rsid w:val="00FB4233"/>
    <w:rsid w:val="00FB4422"/>
    <w:rsid w:val="00FB5303"/>
    <w:rsid w:val="00FB54E3"/>
    <w:rsid w:val="00FB5866"/>
    <w:rsid w:val="00FB5FEB"/>
    <w:rsid w:val="00FB60F7"/>
    <w:rsid w:val="00FB63BA"/>
    <w:rsid w:val="00FB6895"/>
    <w:rsid w:val="00FB6D16"/>
    <w:rsid w:val="00FB6E31"/>
    <w:rsid w:val="00FB6F48"/>
    <w:rsid w:val="00FB7740"/>
    <w:rsid w:val="00FB7FA8"/>
    <w:rsid w:val="00FC0235"/>
    <w:rsid w:val="00FC068F"/>
    <w:rsid w:val="00FC069F"/>
    <w:rsid w:val="00FC0E4C"/>
    <w:rsid w:val="00FC138D"/>
    <w:rsid w:val="00FC14C3"/>
    <w:rsid w:val="00FC15CC"/>
    <w:rsid w:val="00FC18C5"/>
    <w:rsid w:val="00FC1E4B"/>
    <w:rsid w:val="00FC2C58"/>
    <w:rsid w:val="00FC3058"/>
    <w:rsid w:val="00FC341C"/>
    <w:rsid w:val="00FC35CE"/>
    <w:rsid w:val="00FC3BF3"/>
    <w:rsid w:val="00FC3EB4"/>
    <w:rsid w:val="00FC45B6"/>
    <w:rsid w:val="00FC4CF8"/>
    <w:rsid w:val="00FC4E64"/>
    <w:rsid w:val="00FC549B"/>
    <w:rsid w:val="00FC552D"/>
    <w:rsid w:val="00FC567D"/>
    <w:rsid w:val="00FC5853"/>
    <w:rsid w:val="00FC604C"/>
    <w:rsid w:val="00FC609A"/>
    <w:rsid w:val="00FC62BF"/>
    <w:rsid w:val="00FC6412"/>
    <w:rsid w:val="00FC6708"/>
    <w:rsid w:val="00FC714E"/>
    <w:rsid w:val="00FC7CC4"/>
    <w:rsid w:val="00FD0965"/>
    <w:rsid w:val="00FD14F3"/>
    <w:rsid w:val="00FD1768"/>
    <w:rsid w:val="00FD181D"/>
    <w:rsid w:val="00FD19D2"/>
    <w:rsid w:val="00FD2A99"/>
    <w:rsid w:val="00FD2E6F"/>
    <w:rsid w:val="00FD383F"/>
    <w:rsid w:val="00FD39AC"/>
    <w:rsid w:val="00FD42F7"/>
    <w:rsid w:val="00FD44EE"/>
    <w:rsid w:val="00FD528E"/>
    <w:rsid w:val="00FD5648"/>
    <w:rsid w:val="00FD6E18"/>
    <w:rsid w:val="00FD7382"/>
    <w:rsid w:val="00FE0AEF"/>
    <w:rsid w:val="00FE0F5F"/>
    <w:rsid w:val="00FE116E"/>
    <w:rsid w:val="00FE1337"/>
    <w:rsid w:val="00FE18D9"/>
    <w:rsid w:val="00FE1E51"/>
    <w:rsid w:val="00FE1F12"/>
    <w:rsid w:val="00FE2702"/>
    <w:rsid w:val="00FE29E1"/>
    <w:rsid w:val="00FE2A2C"/>
    <w:rsid w:val="00FE32A4"/>
    <w:rsid w:val="00FE3320"/>
    <w:rsid w:val="00FE54D9"/>
    <w:rsid w:val="00FE5524"/>
    <w:rsid w:val="00FE5982"/>
    <w:rsid w:val="00FE5B17"/>
    <w:rsid w:val="00FE5C46"/>
    <w:rsid w:val="00FE636C"/>
    <w:rsid w:val="00FE680E"/>
    <w:rsid w:val="00FE6981"/>
    <w:rsid w:val="00FE73EF"/>
    <w:rsid w:val="00FE74DE"/>
    <w:rsid w:val="00FE7664"/>
    <w:rsid w:val="00FE7BF9"/>
    <w:rsid w:val="00FE7DE5"/>
    <w:rsid w:val="00FE7E03"/>
    <w:rsid w:val="00FF141C"/>
    <w:rsid w:val="00FF1AF5"/>
    <w:rsid w:val="00FF1DE8"/>
    <w:rsid w:val="00FF1E7C"/>
    <w:rsid w:val="00FF2332"/>
    <w:rsid w:val="00FF2834"/>
    <w:rsid w:val="00FF284A"/>
    <w:rsid w:val="00FF30F2"/>
    <w:rsid w:val="00FF3856"/>
    <w:rsid w:val="00FF3A11"/>
    <w:rsid w:val="00FF3CC1"/>
    <w:rsid w:val="00FF3EF3"/>
    <w:rsid w:val="00FF481A"/>
    <w:rsid w:val="00FF48E1"/>
    <w:rsid w:val="00FF4CDC"/>
    <w:rsid w:val="00FF5109"/>
    <w:rsid w:val="00FF61F5"/>
    <w:rsid w:val="00FF7C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semiHidden="0" w:uiPriority="0" w:unhideWhenUsed="0"/>
    <w:lsdException w:name="toc 2" w:locked="0" w:semiHidden="0" w:uiPriority="0" w:unhideWhenUsed="0"/>
    <w:lsdException w:name="toc 3" w:locked="0" w:semiHidden="0" w:uiPriority="0" w:unhideWhenUsed="0"/>
    <w:lsdException w:name="toc 4" w:locked="0" w:semiHidden="0" w:uiPriority="0" w:unhideWhenUsed="0"/>
    <w:lsdException w:name="toc 5" w:locked="0" w:semiHidden="0" w:uiPriority="0" w:unhideWhenUsed="0"/>
    <w:lsdException w:name="toc 6" w:locked="0" w:semiHidden="0" w:uiPriority="0" w:unhideWhenUsed="0"/>
    <w:lsdException w:name="toc 7" w:locked="0" w:semiHidden="0" w:uiPriority="0" w:unhideWhenUsed="0"/>
    <w:lsdException w:name="toc 8" w:locked="0" w:semiHidden="0" w:uiPriority="0" w:unhideWhenUsed="0"/>
    <w:lsdException w:name="toc 9" w:locked="0" w:semiHidden="0" w:uiPriority="0" w:unhideWhenUsed="0"/>
    <w:lsdException w:name="caption" w:uiPriority="35" w:qFormat="1"/>
    <w:lsdException w:name="Title" w:semiHidden="0" w:uiPriority="10" w:unhideWhenUsed="0" w:qFormat="1"/>
    <w:lsdException w:name="Default Paragraph Font" w:locked="0"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locked="0"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D64A63"/>
    <w:rPr>
      <w:sz w:val="24"/>
      <w:szCs w:val="24"/>
    </w:rPr>
  </w:style>
  <w:style w:type="paragraph" w:styleId="Heading1">
    <w:name w:val="heading 1"/>
    <w:basedOn w:val="Normal"/>
    <w:next w:val="Normal"/>
    <w:link w:val="Heading1Char"/>
    <w:uiPriority w:val="99"/>
    <w:qFormat/>
    <w:rsid w:val="00C5118E"/>
    <w:pPr>
      <w:keepNext/>
      <w:outlineLvl w:val="0"/>
    </w:pPr>
    <w:rPr>
      <w:b/>
      <w:sz w:val="20"/>
      <w:szCs w:val="20"/>
    </w:rPr>
  </w:style>
  <w:style w:type="paragraph" w:styleId="Heading2">
    <w:name w:val="heading 2"/>
    <w:basedOn w:val="Normal"/>
    <w:next w:val="Normal"/>
    <w:link w:val="Heading2Char"/>
    <w:uiPriority w:val="99"/>
    <w:qFormat/>
    <w:rsid w:val="00C5118E"/>
    <w:pPr>
      <w:keepNext/>
      <w:outlineLvl w:val="1"/>
    </w:pPr>
    <w:rPr>
      <w:rFonts w:ascii="Cambria" w:hAnsi="Cambria"/>
      <w:b/>
      <w:i/>
      <w:sz w:val="28"/>
      <w:szCs w:val="20"/>
      <w:lang w:eastAsia="en-GB"/>
    </w:rPr>
  </w:style>
  <w:style w:type="paragraph" w:styleId="Heading3">
    <w:name w:val="heading 3"/>
    <w:basedOn w:val="Normal"/>
    <w:next w:val="Normal"/>
    <w:link w:val="Heading3Char"/>
    <w:uiPriority w:val="99"/>
    <w:qFormat/>
    <w:rsid w:val="00C5118E"/>
    <w:pPr>
      <w:keepNext/>
      <w:jc w:val="right"/>
      <w:outlineLvl w:val="2"/>
    </w:pPr>
    <w:rPr>
      <w:rFonts w:ascii="Cambria" w:hAnsi="Cambria"/>
      <w:b/>
      <w:sz w:val="26"/>
      <w:szCs w:val="20"/>
      <w:lang w:eastAsia="en-GB"/>
    </w:rPr>
  </w:style>
  <w:style w:type="paragraph" w:styleId="Heading4">
    <w:name w:val="heading 4"/>
    <w:basedOn w:val="Normal"/>
    <w:next w:val="Normal"/>
    <w:link w:val="Heading4Char"/>
    <w:uiPriority w:val="99"/>
    <w:qFormat/>
    <w:rsid w:val="00C5118E"/>
    <w:pPr>
      <w:keepNext/>
      <w:jc w:val="both"/>
      <w:outlineLvl w:val="3"/>
    </w:pPr>
    <w:rPr>
      <w:rFonts w:ascii="Calibri" w:hAnsi="Calibri"/>
      <w:b/>
      <w:sz w:val="28"/>
      <w:szCs w:val="20"/>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2408"/>
    <w:rPr>
      <w:b/>
      <w:lang w:eastAsia="en-US"/>
    </w:rPr>
  </w:style>
  <w:style w:type="character" w:customStyle="1" w:styleId="Heading2Char">
    <w:name w:val="Heading 2 Char"/>
    <w:basedOn w:val="DefaultParagraphFont"/>
    <w:link w:val="Heading2"/>
    <w:uiPriority w:val="99"/>
    <w:semiHidden/>
    <w:locked/>
    <w:rsid w:val="00085502"/>
    <w:rPr>
      <w:rFonts w:ascii="Cambria" w:hAnsi="Cambria"/>
      <w:b/>
      <w:i/>
      <w:sz w:val="28"/>
    </w:rPr>
  </w:style>
  <w:style w:type="character" w:customStyle="1" w:styleId="Heading3Char">
    <w:name w:val="Heading 3 Char"/>
    <w:basedOn w:val="DefaultParagraphFont"/>
    <w:link w:val="Heading3"/>
    <w:uiPriority w:val="99"/>
    <w:semiHidden/>
    <w:locked/>
    <w:rsid w:val="00085502"/>
    <w:rPr>
      <w:rFonts w:ascii="Cambria" w:hAnsi="Cambria"/>
      <w:b/>
      <w:sz w:val="26"/>
    </w:rPr>
  </w:style>
  <w:style w:type="character" w:customStyle="1" w:styleId="Heading4Char">
    <w:name w:val="Heading 4 Char"/>
    <w:basedOn w:val="DefaultParagraphFont"/>
    <w:link w:val="Heading4"/>
    <w:uiPriority w:val="99"/>
    <w:semiHidden/>
    <w:locked/>
    <w:rsid w:val="00085502"/>
    <w:rPr>
      <w:rFonts w:ascii="Calibri" w:hAnsi="Calibri"/>
      <w:b/>
      <w:sz w:val="28"/>
    </w:rPr>
  </w:style>
  <w:style w:type="paragraph" w:styleId="BalloonText">
    <w:name w:val="Balloon Text"/>
    <w:basedOn w:val="Normal"/>
    <w:link w:val="BalloonTextChar"/>
    <w:uiPriority w:val="99"/>
    <w:semiHidden/>
    <w:rsid w:val="004F3070"/>
    <w:rPr>
      <w:rFonts w:ascii="Calibri" w:hAnsi="Calibri"/>
      <w:sz w:val="22"/>
      <w:szCs w:val="20"/>
      <w:lang w:eastAsia="en-GB"/>
    </w:rPr>
  </w:style>
  <w:style w:type="character" w:customStyle="1" w:styleId="BalloonTextChar">
    <w:name w:val="Balloon Text Char"/>
    <w:basedOn w:val="DefaultParagraphFont"/>
    <w:link w:val="BalloonText"/>
    <w:uiPriority w:val="99"/>
    <w:semiHidden/>
    <w:locked/>
    <w:rsid w:val="004F3070"/>
    <w:rPr>
      <w:rFonts w:ascii="Calibri" w:hAnsi="Calibri"/>
      <w:sz w:val="22"/>
    </w:rPr>
  </w:style>
  <w:style w:type="paragraph" w:customStyle="1" w:styleId="CharCharCharChar">
    <w:name w:val="Char Char Char Char"/>
    <w:basedOn w:val="Normal"/>
    <w:uiPriority w:val="99"/>
    <w:rsid w:val="00C5118E"/>
    <w:pPr>
      <w:spacing w:after="160" w:line="240" w:lineRule="exact"/>
    </w:pPr>
    <w:rPr>
      <w:rFonts w:ascii="Arial" w:hAnsi="Arial" w:cs="Arial"/>
      <w:sz w:val="20"/>
      <w:szCs w:val="20"/>
    </w:rPr>
  </w:style>
  <w:style w:type="paragraph" w:customStyle="1" w:styleId="Default">
    <w:name w:val="Default"/>
    <w:uiPriority w:val="99"/>
    <w:rsid w:val="00C5118E"/>
    <w:pPr>
      <w:autoSpaceDE w:val="0"/>
      <w:autoSpaceDN w:val="0"/>
      <w:adjustRightInd w:val="0"/>
    </w:pPr>
    <w:rPr>
      <w:rFonts w:ascii="Courier New" w:hAnsi="Courier New" w:cs="Courier New"/>
      <w:color w:val="000000"/>
      <w:sz w:val="24"/>
      <w:szCs w:val="24"/>
    </w:rPr>
  </w:style>
  <w:style w:type="paragraph" w:customStyle="1" w:styleId="CharCharCharCharCharChar1CharCharCharCharCharCharCharCharCharChar">
    <w:name w:val="Char Char Char Char Char Char1 Char Char Char Char Char Char Char Char Char Char"/>
    <w:basedOn w:val="Normal"/>
    <w:uiPriority w:val="99"/>
    <w:rsid w:val="00C5118E"/>
    <w:pPr>
      <w:spacing w:after="160" w:line="240" w:lineRule="exact"/>
    </w:pPr>
    <w:rPr>
      <w:rFonts w:ascii="Arial" w:hAnsi="Arial" w:cs="Arial"/>
      <w:sz w:val="20"/>
      <w:szCs w:val="20"/>
    </w:rPr>
  </w:style>
  <w:style w:type="paragraph" w:customStyle="1" w:styleId="CharCharTegnTegnCharCharCharCharCharCharCharCharCharCharCharChar1CharCharChar">
    <w:name w:val="Char Char Tegn Tegn Char Char Char Char Char Char Char Char Char Char Char Char1 Char Char Char"/>
    <w:basedOn w:val="Normal"/>
    <w:uiPriority w:val="99"/>
    <w:rsid w:val="00C5118E"/>
    <w:pPr>
      <w:spacing w:after="160" w:line="240" w:lineRule="exact"/>
    </w:pPr>
    <w:rPr>
      <w:rFonts w:ascii="Tahoma" w:hAnsi="Tahoma"/>
      <w:sz w:val="20"/>
      <w:szCs w:val="20"/>
    </w:rPr>
  </w:style>
  <w:style w:type="paragraph" w:styleId="BodyText">
    <w:name w:val="Body Text"/>
    <w:basedOn w:val="Normal"/>
    <w:link w:val="BodyTextChar"/>
    <w:uiPriority w:val="99"/>
    <w:rsid w:val="00C5118E"/>
    <w:pPr>
      <w:jc w:val="both"/>
    </w:pPr>
    <w:rPr>
      <w:szCs w:val="20"/>
      <w:lang w:eastAsia="en-GB"/>
    </w:rPr>
  </w:style>
  <w:style w:type="character" w:customStyle="1" w:styleId="BodyTextChar">
    <w:name w:val="Body Text Char"/>
    <w:basedOn w:val="DefaultParagraphFont"/>
    <w:link w:val="BodyText"/>
    <w:uiPriority w:val="99"/>
    <w:semiHidden/>
    <w:locked/>
    <w:rsid w:val="00085502"/>
    <w:rPr>
      <w:sz w:val="24"/>
    </w:rPr>
  </w:style>
  <w:style w:type="paragraph" w:styleId="Title">
    <w:name w:val="Title"/>
    <w:basedOn w:val="Normal"/>
    <w:link w:val="TitleChar"/>
    <w:uiPriority w:val="99"/>
    <w:qFormat/>
    <w:rsid w:val="00C5118E"/>
    <w:pPr>
      <w:jc w:val="center"/>
    </w:pPr>
    <w:rPr>
      <w:rFonts w:ascii="Cambria" w:hAnsi="Cambria"/>
      <w:b/>
      <w:kern w:val="28"/>
      <w:sz w:val="32"/>
      <w:szCs w:val="20"/>
      <w:lang w:eastAsia="en-GB"/>
    </w:rPr>
  </w:style>
  <w:style w:type="character" w:customStyle="1" w:styleId="TitleChar">
    <w:name w:val="Title Char"/>
    <w:basedOn w:val="DefaultParagraphFont"/>
    <w:link w:val="Title"/>
    <w:uiPriority w:val="99"/>
    <w:locked/>
    <w:rsid w:val="00085502"/>
    <w:rPr>
      <w:rFonts w:ascii="Cambria" w:hAnsi="Cambria"/>
      <w:b/>
      <w:kern w:val="28"/>
      <w:sz w:val="32"/>
    </w:rPr>
  </w:style>
  <w:style w:type="paragraph" w:styleId="BodyTextIndent">
    <w:name w:val="Body Text Indent"/>
    <w:basedOn w:val="Normal"/>
    <w:link w:val="BodyTextIndentChar"/>
    <w:uiPriority w:val="99"/>
    <w:rsid w:val="00C5118E"/>
    <w:pPr>
      <w:ind w:left="2160"/>
      <w:jc w:val="both"/>
    </w:pPr>
    <w:rPr>
      <w:sz w:val="22"/>
      <w:szCs w:val="20"/>
      <w:lang w:val="mk-MK"/>
    </w:rPr>
  </w:style>
  <w:style w:type="character" w:customStyle="1" w:styleId="BodyTextIndentChar">
    <w:name w:val="Body Text Indent Char"/>
    <w:basedOn w:val="DefaultParagraphFont"/>
    <w:link w:val="BodyTextIndent"/>
    <w:uiPriority w:val="99"/>
    <w:locked/>
    <w:rsid w:val="00C5118E"/>
    <w:rPr>
      <w:sz w:val="22"/>
      <w:lang w:val="mk-MK" w:eastAsia="en-US"/>
    </w:rPr>
  </w:style>
  <w:style w:type="paragraph" w:styleId="BodyText2">
    <w:name w:val="Body Text 2"/>
    <w:basedOn w:val="Normal"/>
    <w:link w:val="BodyText2Char"/>
    <w:uiPriority w:val="99"/>
    <w:rsid w:val="00C5118E"/>
    <w:pPr>
      <w:jc w:val="both"/>
    </w:pPr>
    <w:rPr>
      <w:szCs w:val="20"/>
      <w:lang w:eastAsia="en-GB"/>
    </w:rPr>
  </w:style>
  <w:style w:type="character" w:customStyle="1" w:styleId="BodyText2Char">
    <w:name w:val="Body Text 2 Char"/>
    <w:basedOn w:val="DefaultParagraphFont"/>
    <w:link w:val="BodyText2"/>
    <w:uiPriority w:val="99"/>
    <w:semiHidden/>
    <w:locked/>
    <w:rsid w:val="00085502"/>
    <w:rPr>
      <w:sz w:val="24"/>
    </w:rPr>
  </w:style>
  <w:style w:type="paragraph" w:customStyle="1" w:styleId="CharCharCharCharCharChar1CharCharCharCharCharCharCharCharCharCharCharChar">
    <w:name w:val="Char Char Char Char Char Char1 Char Char Char Char Char Char Char Char Char Char Char Char"/>
    <w:basedOn w:val="Normal"/>
    <w:uiPriority w:val="99"/>
    <w:rsid w:val="00C5118E"/>
    <w:pPr>
      <w:spacing w:after="160" w:line="240" w:lineRule="exact"/>
    </w:pPr>
    <w:rPr>
      <w:rFonts w:ascii="Arial" w:hAnsi="Arial" w:cs="Arial"/>
      <w:sz w:val="20"/>
      <w:szCs w:val="20"/>
    </w:rPr>
  </w:style>
  <w:style w:type="paragraph" w:styleId="Footer">
    <w:name w:val="footer"/>
    <w:basedOn w:val="Normal"/>
    <w:link w:val="FooterChar"/>
    <w:uiPriority w:val="99"/>
    <w:rsid w:val="00C5118E"/>
    <w:pPr>
      <w:tabs>
        <w:tab w:val="center" w:pos="4320"/>
        <w:tab w:val="right" w:pos="8640"/>
      </w:tabs>
    </w:pPr>
    <w:rPr>
      <w:szCs w:val="20"/>
      <w:lang w:eastAsia="en-GB"/>
    </w:rPr>
  </w:style>
  <w:style w:type="character" w:customStyle="1" w:styleId="FooterChar">
    <w:name w:val="Footer Char"/>
    <w:basedOn w:val="DefaultParagraphFont"/>
    <w:link w:val="Footer"/>
    <w:uiPriority w:val="99"/>
    <w:semiHidden/>
    <w:locked/>
    <w:rsid w:val="00085502"/>
    <w:rPr>
      <w:sz w:val="24"/>
    </w:rPr>
  </w:style>
  <w:style w:type="character" w:styleId="PageNumber">
    <w:name w:val="page number"/>
    <w:basedOn w:val="DefaultParagraphFont"/>
    <w:uiPriority w:val="99"/>
    <w:rsid w:val="00C5118E"/>
    <w:rPr>
      <w:rFonts w:cs="Times New Roman"/>
    </w:rPr>
  </w:style>
  <w:style w:type="paragraph" w:styleId="Header">
    <w:name w:val="header"/>
    <w:basedOn w:val="Normal"/>
    <w:link w:val="HeaderChar"/>
    <w:uiPriority w:val="99"/>
    <w:rsid w:val="00C5118E"/>
    <w:pPr>
      <w:tabs>
        <w:tab w:val="center" w:pos="4320"/>
        <w:tab w:val="right" w:pos="8640"/>
      </w:tabs>
    </w:pPr>
    <w:rPr>
      <w:szCs w:val="20"/>
      <w:lang w:eastAsia="en-GB"/>
    </w:rPr>
  </w:style>
  <w:style w:type="character" w:customStyle="1" w:styleId="HeaderChar">
    <w:name w:val="Header Char"/>
    <w:basedOn w:val="DefaultParagraphFont"/>
    <w:link w:val="Header"/>
    <w:uiPriority w:val="99"/>
    <w:semiHidden/>
    <w:locked/>
    <w:rsid w:val="00085502"/>
    <w:rPr>
      <w:sz w:val="24"/>
    </w:rPr>
  </w:style>
  <w:style w:type="paragraph" w:customStyle="1" w:styleId="Char">
    <w:name w:val="Char"/>
    <w:basedOn w:val="Normal"/>
    <w:uiPriority w:val="99"/>
    <w:rsid w:val="00C5118E"/>
    <w:pPr>
      <w:spacing w:after="160" w:line="240" w:lineRule="exact"/>
    </w:pPr>
    <w:rPr>
      <w:rFonts w:ascii="Arial" w:hAnsi="Arial" w:cs="Arial"/>
      <w:sz w:val="20"/>
      <w:szCs w:val="20"/>
    </w:rPr>
  </w:style>
  <w:style w:type="character" w:styleId="CommentReference">
    <w:name w:val="annotation reference"/>
    <w:basedOn w:val="DefaultParagraphFont"/>
    <w:uiPriority w:val="99"/>
    <w:semiHidden/>
    <w:rsid w:val="000E6A32"/>
    <w:rPr>
      <w:rFonts w:cs="Times New Roman"/>
      <w:sz w:val="16"/>
    </w:rPr>
  </w:style>
  <w:style w:type="paragraph" w:styleId="CommentText">
    <w:name w:val="annotation text"/>
    <w:basedOn w:val="Normal"/>
    <w:link w:val="CommentTextChar"/>
    <w:uiPriority w:val="99"/>
    <w:semiHidden/>
    <w:rsid w:val="0096026D"/>
    <w:rPr>
      <w:sz w:val="28"/>
      <w:szCs w:val="20"/>
      <w:lang w:val="mk-MK" w:eastAsia="en-GB"/>
    </w:rPr>
  </w:style>
  <w:style w:type="character" w:customStyle="1" w:styleId="CommentTextChar">
    <w:name w:val="Comment Text Char"/>
    <w:basedOn w:val="DefaultParagraphFont"/>
    <w:link w:val="CommentText"/>
    <w:uiPriority w:val="99"/>
    <w:semiHidden/>
    <w:locked/>
    <w:rsid w:val="0096026D"/>
    <w:rPr>
      <w:sz w:val="28"/>
      <w:lang w:val="mk-MK"/>
    </w:rPr>
  </w:style>
  <w:style w:type="paragraph" w:styleId="CommentSubject">
    <w:name w:val="annotation subject"/>
    <w:basedOn w:val="CommentText"/>
    <w:next w:val="CommentText"/>
    <w:link w:val="CommentSubjectChar"/>
    <w:uiPriority w:val="99"/>
    <w:semiHidden/>
    <w:rsid w:val="000E6A32"/>
    <w:rPr>
      <w:b/>
      <w:lang w:val="en-US"/>
    </w:rPr>
  </w:style>
  <w:style w:type="character" w:customStyle="1" w:styleId="CommentSubjectChar">
    <w:name w:val="Comment Subject Char"/>
    <w:basedOn w:val="CommentTextChar"/>
    <w:link w:val="CommentSubject"/>
    <w:uiPriority w:val="99"/>
    <w:locked/>
    <w:rsid w:val="000F437C"/>
    <w:rPr>
      <w:b/>
      <w:lang w:val="en-US" w:eastAsia="en-US"/>
    </w:rPr>
  </w:style>
  <w:style w:type="table" w:styleId="TableGrid">
    <w:name w:val="Table Grid"/>
    <w:basedOn w:val="TableNormal"/>
    <w:uiPriority w:val="99"/>
    <w:rsid w:val="00B448B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448BA"/>
    <w:rPr>
      <w:rFonts w:cs="Times New Roman"/>
      <w:color w:val="0000FF"/>
      <w:u w:val="single"/>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19547F"/>
    <w:pPr>
      <w:spacing w:after="160" w:line="240" w:lineRule="exact"/>
    </w:pPr>
    <w:rPr>
      <w:rFonts w:ascii="Arial" w:hAnsi="Arial" w:cs="Arial"/>
      <w:sz w:val="20"/>
      <w:szCs w:val="20"/>
    </w:rPr>
  </w:style>
  <w:style w:type="character" w:customStyle="1" w:styleId="CharChar">
    <w:name w:val="Char Char"/>
    <w:uiPriority w:val="99"/>
    <w:locked/>
    <w:rsid w:val="008F40F3"/>
    <w:rPr>
      <w:sz w:val="22"/>
      <w:lang w:val="mk-MK" w:eastAsia="en-US"/>
    </w:rPr>
  </w:style>
  <w:style w:type="paragraph" w:customStyle="1" w:styleId="ListParagraph1">
    <w:name w:val="List Paragraph1"/>
    <w:aliases w:val="Bullet list"/>
    <w:basedOn w:val="Normal"/>
    <w:link w:val="ListParagraphChar"/>
    <w:uiPriority w:val="99"/>
    <w:rsid w:val="003A1914"/>
    <w:pPr>
      <w:spacing w:after="200" w:line="276" w:lineRule="auto"/>
      <w:ind w:left="720"/>
      <w:contextualSpacing/>
    </w:pPr>
    <w:rPr>
      <w:rFonts w:ascii="Calibri" w:hAnsi="Calibri"/>
      <w:sz w:val="22"/>
      <w:szCs w:val="20"/>
    </w:rPr>
  </w:style>
  <w:style w:type="paragraph" w:styleId="TOC1">
    <w:name w:val="toc 1"/>
    <w:basedOn w:val="Normal"/>
    <w:next w:val="Normal"/>
    <w:autoRedefine/>
    <w:uiPriority w:val="99"/>
    <w:rsid w:val="0081744F"/>
    <w:pPr>
      <w:spacing w:before="120" w:after="120"/>
    </w:pPr>
    <w:rPr>
      <w:rFonts w:ascii="Calibri" w:hAnsi="Calibri"/>
      <w:b/>
      <w:bCs/>
      <w:caps/>
      <w:sz w:val="20"/>
      <w:szCs w:val="20"/>
    </w:rPr>
  </w:style>
  <w:style w:type="paragraph" w:styleId="TOC2">
    <w:name w:val="toc 2"/>
    <w:basedOn w:val="Normal"/>
    <w:next w:val="Normal"/>
    <w:autoRedefine/>
    <w:uiPriority w:val="99"/>
    <w:rsid w:val="00E95F99"/>
    <w:pPr>
      <w:ind w:left="240"/>
    </w:pPr>
    <w:rPr>
      <w:rFonts w:ascii="Calibri" w:hAnsi="Calibri"/>
      <w:smallCaps/>
      <w:sz w:val="20"/>
      <w:szCs w:val="20"/>
    </w:rPr>
  </w:style>
  <w:style w:type="paragraph" w:styleId="TOC3">
    <w:name w:val="toc 3"/>
    <w:basedOn w:val="Normal"/>
    <w:next w:val="Normal"/>
    <w:autoRedefine/>
    <w:uiPriority w:val="99"/>
    <w:rsid w:val="00356106"/>
    <w:pPr>
      <w:ind w:left="480"/>
    </w:pPr>
    <w:rPr>
      <w:rFonts w:ascii="Calibri" w:hAnsi="Calibri"/>
      <w:i/>
      <w:iCs/>
      <w:sz w:val="20"/>
      <w:szCs w:val="20"/>
    </w:rPr>
  </w:style>
  <w:style w:type="paragraph" w:styleId="TOC4">
    <w:name w:val="toc 4"/>
    <w:basedOn w:val="Normal"/>
    <w:next w:val="Normal"/>
    <w:autoRedefine/>
    <w:uiPriority w:val="99"/>
    <w:semiHidden/>
    <w:rsid w:val="00FE5B17"/>
    <w:pPr>
      <w:ind w:left="720"/>
    </w:pPr>
    <w:rPr>
      <w:rFonts w:ascii="Calibri" w:hAnsi="Calibri"/>
      <w:sz w:val="18"/>
      <w:szCs w:val="18"/>
    </w:rPr>
  </w:style>
  <w:style w:type="paragraph" w:styleId="FootnoteText">
    <w:name w:val="footnote text"/>
    <w:basedOn w:val="Normal"/>
    <w:link w:val="FootnoteTextChar"/>
    <w:uiPriority w:val="99"/>
    <w:semiHidden/>
    <w:rsid w:val="00106E22"/>
    <w:rPr>
      <w:sz w:val="20"/>
      <w:szCs w:val="20"/>
      <w:lang w:eastAsia="ja-JP"/>
    </w:rPr>
  </w:style>
  <w:style w:type="character" w:customStyle="1" w:styleId="FootnoteTextChar">
    <w:name w:val="Footnote Text Char"/>
    <w:basedOn w:val="DefaultParagraphFont"/>
    <w:link w:val="FootnoteText"/>
    <w:uiPriority w:val="99"/>
    <w:semiHidden/>
    <w:locked/>
    <w:rsid w:val="00711F35"/>
  </w:style>
  <w:style w:type="character" w:styleId="FootnoteReference">
    <w:name w:val="footnote reference"/>
    <w:basedOn w:val="DefaultParagraphFont"/>
    <w:uiPriority w:val="99"/>
    <w:semiHidden/>
    <w:rsid w:val="00106E22"/>
    <w:rPr>
      <w:rFonts w:cs="Times New Roman"/>
      <w:vertAlign w:val="superscript"/>
    </w:rPr>
  </w:style>
  <w:style w:type="character" w:styleId="FollowedHyperlink">
    <w:name w:val="FollowedHyperlink"/>
    <w:basedOn w:val="DefaultParagraphFont"/>
    <w:uiPriority w:val="99"/>
    <w:rsid w:val="0095771E"/>
    <w:rPr>
      <w:rFonts w:cs="Times New Roman"/>
      <w:color w:val="800080"/>
      <w:u w:val="single"/>
    </w:rPr>
  </w:style>
  <w:style w:type="paragraph" w:customStyle="1" w:styleId="NormalStobiSerifRegular">
    <w:name w:val="Normal + StobiSerif Regular"/>
    <w:aliases w:val="11 pt,Justified,Right:  0.11&quot;,Box: (Single so..."/>
    <w:basedOn w:val="ListParagraph1"/>
    <w:link w:val="NormalStobiSerifRegularChar"/>
    <w:uiPriority w:val="99"/>
    <w:rsid w:val="00B92973"/>
    <w:pPr>
      <w:tabs>
        <w:tab w:val="left" w:pos="0"/>
      </w:tabs>
      <w:ind w:left="0"/>
      <w:jc w:val="both"/>
    </w:pPr>
    <w:rPr>
      <w:rFonts w:ascii="StobiSerif Regular" w:hAnsi="StobiSerif Regular"/>
      <w:lang w:val="mk-MK"/>
    </w:rPr>
  </w:style>
  <w:style w:type="character" w:customStyle="1" w:styleId="ListParagraphChar">
    <w:name w:val="List Paragraph Char"/>
    <w:aliases w:val="Bullet list Char"/>
    <w:link w:val="ListParagraph1"/>
    <w:uiPriority w:val="99"/>
    <w:locked/>
    <w:rsid w:val="00B92973"/>
    <w:rPr>
      <w:rFonts w:ascii="Calibri" w:hAnsi="Calibri"/>
      <w:sz w:val="22"/>
      <w:lang w:val="en-US" w:eastAsia="en-US"/>
    </w:rPr>
  </w:style>
  <w:style w:type="character" w:customStyle="1" w:styleId="NormalStobiSerifRegularChar">
    <w:name w:val="Normal + StobiSerif Regular Char"/>
    <w:aliases w:val="11 pt Char,Justified Char,Right:  0.11&quot; Char,Box: (Single so... Char"/>
    <w:link w:val="NormalStobiSerifRegular"/>
    <w:uiPriority w:val="99"/>
    <w:locked/>
    <w:rsid w:val="00B92973"/>
    <w:rPr>
      <w:rFonts w:ascii="StobiSerif Regular" w:hAnsi="StobiSerif Regular"/>
      <w:sz w:val="22"/>
      <w:lang w:val="mk-MK" w:eastAsia="en-US"/>
    </w:rPr>
  </w:style>
  <w:style w:type="paragraph" w:styleId="BodyText3">
    <w:name w:val="Body Text 3"/>
    <w:basedOn w:val="Normal"/>
    <w:link w:val="BodyText3Char"/>
    <w:uiPriority w:val="99"/>
    <w:rsid w:val="003A4E06"/>
    <w:pPr>
      <w:spacing w:after="120"/>
    </w:pPr>
    <w:rPr>
      <w:sz w:val="16"/>
      <w:szCs w:val="20"/>
    </w:rPr>
  </w:style>
  <w:style w:type="character" w:customStyle="1" w:styleId="BodyText3Char">
    <w:name w:val="Body Text 3 Char"/>
    <w:basedOn w:val="DefaultParagraphFont"/>
    <w:link w:val="BodyText3"/>
    <w:uiPriority w:val="99"/>
    <w:locked/>
    <w:rsid w:val="003A4E06"/>
    <w:rPr>
      <w:sz w:val="16"/>
      <w:lang w:val="en-US" w:eastAsia="en-US"/>
    </w:rPr>
  </w:style>
  <w:style w:type="paragraph" w:styleId="PlainText">
    <w:name w:val="Plain Text"/>
    <w:basedOn w:val="Normal"/>
    <w:link w:val="PlainTextChar1"/>
    <w:uiPriority w:val="99"/>
    <w:rsid w:val="002A5B4A"/>
    <w:rPr>
      <w:rFonts w:ascii="Consolas" w:hAnsi="Consolas"/>
      <w:sz w:val="21"/>
      <w:szCs w:val="20"/>
      <w:lang w:eastAsia="en-GB"/>
    </w:rPr>
  </w:style>
  <w:style w:type="character" w:customStyle="1" w:styleId="PlainTextChar">
    <w:name w:val="Plain Text Char"/>
    <w:basedOn w:val="DefaultParagraphFont"/>
    <w:link w:val="PlainText"/>
    <w:uiPriority w:val="99"/>
    <w:semiHidden/>
    <w:locked/>
    <w:rsid w:val="002A5B4A"/>
    <w:rPr>
      <w:rFonts w:ascii="Consolas" w:hAnsi="Consolas"/>
      <w:sz w:val="21"/>
    </w:rPr>
  </w:style>
  <w:style w:type="character" w:customStyle="1" w:styleId="PlainTextChar1">
    <w:name w:val="Plain Text Char1"/>
    <w:link w:val="PlainText"/>
    <w:uiPriority w:val="99"/>
    <w:locked/>
    <w:rsid w:val="002A5B4A"/>
    <w:rPr>
      <w:rFonts w:ascii="Consolas" w:hAnsi="Consolas"/>
      <w:sz w:val="21"/>
    </w:rPr>
  </w:style>
  <w:style w:type="paragraph" w:customStyle="1" w:styleId="TableContents">
    <w:name w:val="Table Contents"/>
    <w:basedOn w:val="Normal"/>
    <w:uiPriority w:val="99"/>
    <w:rsid w:val="00A21E59"/>
    <w:pPr>
      <w:widowControl w:val="0"/>
      <w:suppressLineNumbers/>
      <w:suppressAutoHyphens/>
    </w:pPr>
    <w:rPr>
      <w:rFonts w:eastAsia="Arial Unicode MS"/>
      <w:kern w:val="1"/>
    </w:rPr>
  </w:style>
  <w:style w:type="paragraph" w:styleId="TOCHeading">
    <w:name w:val="TOC Heading"/>
    <w:basedOn w:val="Heading1"/>
    <w:next w:val="Normal"/>
    <w:uiPriority w:val="99"/>
    <w:qFormat/>
    <w:rsid w:val="00CF0E23"/>
    <w:pPr>
      <w:keepLines/>
      <w:spacing w:before="480" w:line="276" w:lineRule="auto"/>
      <w:outlineLvl w:val="9"/>
    </w:pPr>
    <w:rPr>
      <w:rFonts w:ascii="Cambria" w:hAnsi="Cambria"/>
      <w:color w:val="365F91"/>
      <w:sz w:val="28"/>
      <w:szCs w:val="28"/>
    </w:rPr>
  </w:style>
  <w:style w:type="paragraph" w:styleId="TOC5">
    <w:name w:val="toc 5"/>
    <w:basedOn w:val="Normal"/>
    <w:next w:val="Normal"/>
    <w:autoRedefine/>
    <w:uiPriority w:val="99"/>
    <w:rsid w:val="0081744F"/>
    <w:pPr>
      <w:ind w:left="960"/>
    </w:pPr>
    <w:rPr>
      <w:rFonts w:ascii="Calibri" w:hAnsi="Calibri"/>
      <w:sz w:val="18"/>
      <w:szCs w:val="18"/>
    </w:rPr>
  </w:style>
  <w:style w:type="paragraph" w:styleId="TOC6">
    <w:name w:val="toc 6"/>
    <w:basedOn w:val="Normal"/>
    <w:next w:val="Normal"/>
    <w:autoRedefine/>
    <w:uiPriority w:val="99"/>
    <w:rsid w:val="0081744F"/>
    <w:pPr>
      <w:ind w:left="1200"/>
    </w:pPr>
    <w:rPr>
      <w:rFonts w:ascii="Calibri" w:hAnsi="Calibri"/>
      <w:sz w:val="18"/>
      <w:szCs w:val="18"/>
    </w:rPr>
  </w:style>
  <w:style w:type="paragraph" w:styleId="TOC7">
    <w:name w:val="toc 7"/>
    <w:basedOn w:val="Normal"/>
    <w:next w:val="Normal"/>
    <w:autoRedefine/>
    <w:uiPriority w:val="99"/>
    <w:rsid w:val="0081744F"/>
    <w:pPr>
      <w:ind w:left="1440"/>
    </w:pPr>
    <w:rPr>
      <w:rFonts w:ascii="Calibri" w:hAnsi="Calibri"/>
      <w:sz w:val="18"/>
      <w:szCs w:val="18"/>
    </w:rPr>
  </w:style>
  <w:style w:type="paragraph" w:styleId="TOC8">
    <w:name w:val="toc 8"/>
    <w:basedOn w:val="Normal"/>
    <w:next w:val="Normal"/>
    <w:autoRedefine/>
    <w:uiPriority w:val="99"/>
    <w:rsid w:val="0081744F"/>
    <w:pPr>
      <w:ind w:left="1680"/>
    </w:pPr>
    <w:rPr>
      <w:rFonts w:ascii="Calibri" w:hAnsi="Calibri"/>
      <w:sz w:val="18"/>
      <w:szCs w:val="18"/>
    </w:rPr>
  </w:style>
  <w:style w:type="paragraph" w:styleId="TOC9">
    <w:name w:val="toc 9"/>
    <w:basedOn w:val="Normal"/>
    <w:next w:val="Normal"/>
    <w:autoRedefine/>
    <w:uiPriority w:val="99"/>
    <w:rsid w:val="0081744F"/>
    <w:pPr>
      <w:ind w:left="1920"/>
    </w:pPr>
    <w:rPr>
      <w:rFonts w:ascii="Calibri" w:hAnsi="Calibri"/>
      <w:sz w:val="18"/>
      <w:szCs w:val="18"/>
    </w:rPr>
  </w:style>
  <w:style w:type="character" w:customStyle="1" w:styleId="st">
    <w:name w:val="st"/>
    <w:uiPriority w:val="99"/>
    <w:rsid w:val="0014005E"/>
  </w:style>
  <w:style w:type="character" w:styleId="Emphasis">
    <w:name w:val="Emphasis"/>
    <w:basedOn w:val="DefaultParagraphFont"/>
    <w:uiPriority w:val="99"/>
    <w:qFormat/>
    <w:rsid w:val="0014005E"/>
    <w:rPr>
      <w:rFonts w:cs="Times New Roman"/>
      <w:i/>
    </w:rPr>
  </w:style>
  <w:style w:type="paragraph" w:styleId="EndnoteText">
    <w:name w:val="endnote text"/>
    <w:basedOn w:val="Normal"/>
    <w:link w:val="EndnoteTextChar"/>
    <w:uiPriority w:val="99"/>
    <w:semiHidden/>
    <w:rsid w:val="0014005E"/>
    <w:rPr>
      <w:sz w:val="20"/>
      <w:szCs w:val="20"/>
      <w:lang w:eastAsia="ja-JP"/>
    </w:rPr>
  </w:style>
  <w:style w:type="character" w:customStyle="1" w:styleId="EndnoteTextChar">
    <w:name w:val="Endnote Text Char"/>
    <w:basedOn w:val="DefaultParagraphFont"/>
    <w:link w:val="EndnoteText"/>
    <w:uiPriority w:val="99"/>
    <w:semiHidden/>
    <w:locked/>
    <w:rsid w:val="0014005E"/>
  </w:style>
  <w:style w:type="character" w:styleId="EndnoteReference">
    <w:name w:val="endnote reference"/>
    <w:basedOn w:val="DefaultParagraphFont"/>
    <w:uiPriority w:val="99"/>
    <w:semiHidden/>
    <w:rsid w:val="0014005E"/>
    <w:rPr>
      <w:rFonts w:cs="Times New Roman"/>
      <w:vertAlign w:val="superscript"/>
    </w:rPr>
  </w:style>
  <w:style w:type="paragraph" w:styleId="Revision">
    <w:name w:val="Revision"/>
    <w:hidden/>
    <w:uiPriority w:val="99"/>
    <w:semiHidden/>
    <w:rsid w:val="003E49BA"/>
    <w:rPr>
      <w:sz w:val="24"/>
      <w:szCs w:val="24"/>
    </w:rPr>
  </w:style>
  <w:style w:type="paragraph" w:styleId="ListParagraph">
    <w:name w:val="List Paragraph"/>
    <w:basedOn w:val="Normal"/>
    <w:uiPriority w:val="99"/>
    <w:qFormat/>
    <w:rsid w:val="00C9750B"/>
    <w:pPr>
      <w:ind w:left="720"/>
      <w:contextualSpacing/>
    </w:pPr>
  </w:style>
  <w:style w:type="character" w:customStyle="1" w:styleId="CharChar3">
    <w:name w:val="Char Char3"/>
    <w:uiPriority w:val="99"/>
    <w:semiHidden/>
    <w:locked/>
    <w:rsid w:val="00475370"/>
  </w:style>
</w:styles>
</file>

<file path=word/webSettings.xml><?xml version="1.0" encoding="utf-8"?>
<w:webSettings xmlns:r="http://schemas.openxmlformats.org/officeDocument/2006/relationships" xmlns:w="http://schemas.openxmlformats.org/wordprocessingml/2006/main">
  <w:divs>
    <w:div w:id="2079011055">
      <w:marLeft w:val="0"/>
      <w:marRight w:val="0"/>
      <w:marTop w:val="0"/>
      <w:marBottom w:val="0"/>
      <w:divBdr>
        <w:top w:val="none" w:sz="0" w:space="0" w:color="auto"/>
        <w:left w:val="none" w:sz="0" w:space="0" w:color="auto"/>
        <w:bottom w:val="none" w:sz="0" w:space="0" w:color="auto"/>
        <w:right w:val="none" w:sz="0" w:space="0" w:color="auto"/>
      </w:divBdr>
    </w:div>
    <w:div w:id="2079011056">
      <w:marLeft w:val="0"/>
      <w:marRight w:val="0"/>
      <w:marTop w:val="0"/>
      <w:marBottom w:val="0"/>
      <w:divBdr>
        <w:top w:val="none" w:sz="0" w:space="0" w:color="auto"/>
        <w:left w:val="none" w:sz="0" w:space="0" w:color="auto"/>
        <w:bottom w:val="none" w:sz="0" w:space="0" w:color="auto"/>
        <w:right w:val="none" w:sz="0" w:space="0" w:color="auto"/>
      </w:divBdr>
    </w:div>
    <w:div w:id="2079011057">
      <w:marLeft w:val="0"/>
      <w:marRight w:val="0"/>
      <w:marTop w:val="0"/>
      <w:marBottom w:val="0"/>
      <w:divBdr>
        <w:top w:val="none" w:sz="0" w:space="0" w:color="auto"/>
        <w:left w:val="none" w:sz="0" w:space="0" w:color="auto"/>
        <w:bottom w:val="none" w:sz="0" w:space="0" w:color="auto"/>
        <w:right w:val="none" w:sz="0" w:space="0" w:color="auto"/>
      </w:divBdr>
    </w:div>
    <w:div w:id="2079011058">
      <w:marLeft w:val="0"/>
      <w:marRight w:val="0"/>
      <w:marTop w:val="0"/>
      <w:marBottom w:val="0"/>
      <w:divBdr>
        <w:top w:val="none" w:sz="0" w:space="0" w:color="auto"/>
        <w:left w:val="none" w:sz="0" w:space="0" w:color="auto"/>
        <w:bottom w:val="none" w:sz="0" w:space="0" w:color="auto"/>
        <w:right w:val="none" w:sz="0" w:space="0" w:color="auto"/>
      </w:divBdr>
    </w:div>
    <w:div w:id="2079011059">
      <w:marLeft w:val="0"/>
      <w:marRight w:val="0"/>
      <w:marTop w:val="0"/>
      <w:marBottom w:val="0"/>
      <w:divBdr>
        <w:top w:val="none" w:sz="0" w:space="0" w:color="auto"/>
        <w:left w:val="none" w:sz="0" w:space="0" w:color="auto"/>
        <w:bottom w:val="none" w:sz="0" w:space="0" w:color="auto"/>
        <w:right w:val="none" w:sz="0" w:space="0" w:color="auto"/>
      </w:divBdr>
    </w:div>
    <w:div w:id="2079011060">
      <w:marLeft w:val="0"/>
      <w:marRight w:val="0"/>
      <w:marTop w:val="0"/>
      <w:marBottom w:val="0"/>
      <w:divBdr>
        <w:top w:val="none" w:sz="0" w:space="0" w:color="auto"/>
        <w:left w:val="none" w:sz="0" w:space="0" w:color="auto"/>
        <w:bottom w:val="none" w:sz="0" w:space="0" w:color="auto"/>
        <w:right w:val="none" w:sz="0" w:space="0" w:color="auto"/>
      </w:divBdr>
    </w:div>
    <w:div w:id="2079011061">
      <w:marLeft w:val="0"/>
      <w:marRight w:val="0"/>
      <w:marTop w:val="0"/>
      <w:marBottom w:val="0"/>
      <w:divBdr>
        <w:top w:val="none" w:sz="0" w:space="0" w:color="auto"/>
        <w:left w:val="none" w:sz="0" w:space="0" w:color="auto"/>
        <w:bottom w:val="none" w:sz="0" w:space="0" w:color="auto"/>
        <w:right w:val="none" w:sz="0" w:space="0" w:color="auto"/>
      </w:divBdr>
    </w:div>
    <w:div w:id="2079011062">
      <w:marLeft w:val="0"/>
      <w:marRight w:val="0"/>
      <w:marTop w:val="0"/>
      <w:marBottom w:val="0"/>
      <w:divBdr>
        <w:top w:val="none" w:sz="0" w:space="0" w:color="auto"/>
        <w:left w:val="none" w:sz="0" w:space="0" w:color="auto"/>
        <w:bottom w:val="none" w:sz="0" w:space="0" w:color="auto"/>
        <w:right w:val="none" w:sz="0" w:space="0" w:color="auto"/>
      </w:divBdr>
    </w:div>
    <w:div w:id="2079011063">
      <w:marLeft w:val="0"/>
      <w:marRight w:val="0"/>
      <w:marTop w:val="0"/>
      <w:marBottom w:val="0"/>
      <w:divBdr>
        <w:top w:val="none" w:sz="0" w:space="0" w:color="auto"/>
        <w:left w:val="none" w:sz="0" w:space="0" w:color="auto"/>
        <w:bottom w:val="none" w:sz="0" w:space="0" w:color="auto"/>
        <w:right w:val="none" w:sz="0" w:space="0" w:color="auto"/>
      </w:divBdr>
    </w:div>
    <w:div w:id="2079011064">
      <w:marLeft w:val="0"/>
      <w:marRight w:val="0"/>
      <w:marTop w:val="0"/>
      <w:marBottom w:val="0"/>
      <w:divBdr>
        <w:top w:val="none" w:sz="0" w:space="0" w:color="auto"/>
        <w:left w:val="none" w:sz="0" w:space="0" w:color="auto"/>
        <w:bottom w:val="none" w:sz="0" w:space="0" w:color="auto"/>
        <w:right w:val="none" w:sz="0" w:space="0" w:color="auto"/>
      </w:divBdr>
    </w:div>
    <w:div w:id="2079011065">
      <w:marLeft w:val="0"/>
      <w:marRight w:val="0"/>
      <w:marTop w:val="0"/>
      <w:marBottom w:val="0"/>
      <w:divBdr>
        <w:top w:val="none" w:sz="0" w:space="0" w:color="auto"/>
        <w:left w:val="none" w:sz="0" w:space="0" w:color="auto"/>
        <w:bottom w:val="none" w:sz="0" w:space="0" w:color="auto"/>
        <w:right w:val="none" w:sz="0" w:space="0" w:color="auto"/>
      </w:divBdr>
    </w:div>
    <w:div w:id="2079011066">
      <w:marLeft w:val="0"/>
      <w:marRight w:val="0"/>
      <w:marTop w:val="0"/>
      <w:marBottom w:val="0"/>
      <w:divBdr>
        <w:top w:val="none" w:sz="0" w:space="0" w:color="auto"/>
        <w:left w:val="none" w:sz="0" w:space="0" w:color="auto"/>
        <w:bottom w:val="none" w:sz="0" w:space="0" w:color="auto"/>
        <w:right w:val="none" w:sz="0" w:space="0" w:color="auto"/>
      </w:divBdr>
    </w:div>
    <w:div w:id="2079011067">
      <w:marLeft w:val="0"/>
      <w:marRight w:val="0"/>
      <w:marTop w:val="0"/>
      <w:marBottom w:val="0"/>
      <w:divBdr>
        <w:top w:val="none" w:sz="0" w:space="0" w:color="auto"/>
        <w:left w:val="none" w:sz="0" w:space="0" w:color="auto"/>
        <w:bottom w:val="none" w:sz="0" w:space="0" w:color="auto"/>
        <w:right w:val="none" w:sz="0" w:space="0" w:color="auto"/>
      </w:divBdr>
    </w:div>
    <w:div w:id="2079011068">
      <w:marLeft w:val="0"/>
      <w:marRight w:val="0"/>
      <w:marTop w:val="0"/>
      <w:marBottom w:val="0"/>
      <w:divBdr>
        <w:top w:val="none" w:sz="0" w:space="0" w:color="auto"/>
        <w:left w:val="none" w:sz="0" w:space="0" w:color="auto"/>
        <w:bottom w:val="none" w:sz="0" w:space="0" w:color="auto"/>
        <w:right w:val="none" w:sz="0" w:space="0" w:color="auto"/>
      </w:divBdr>
    </w:div>
    <w:div w:id="2079011069">
      <w:marLeft w:val="0"/>
      <w:marRight w:val="0"/>
      <w:marTop w:val="0"/>
      <w:marBottom w:val="0"/>
      <w:divBdr>
        <w:top w:val="none" w:sz="0" w:space="0" w:color="auto"/>
        <w:left w:val="none" w:sz="0" w:space="0" w:color="auto"/>
        <w:bottom w:val="none" w:sz="0" w:space="0" w:color="auto"/>
        <w:right w:val="none" w:sz="0" w:space="0" w:color="auto"/>
      </w:divBdr>
    </w:div>
    <w:div w:id="2079011070">
      <w:marLeft w:val="0"/>
      <w:marRight w:val="0"/>
      <w:marTop w:val="0"/>
      <w:marBottom w:val="0"/>
      <w:divBdr>
        <w:top w:val="none" w:sz="0" w:space="0" w:color="auto"/>
        <w:left w:val="none" w:sz="0" w:space="0" w:color="auto"/>
        <w:bottom w:val="none" w:sz="0" w:space="0" w:color="auto"/>
        <w:right w:val="none" w:sz="0" w:space="0" w:color="auto"/>
      </w:divBdr>
    </w:div>
    <w:div w:id="2079011071">
      <w:marLeft w:val="0"/>
      <w:marRight w:val="0"/>
      <w:marTop w:val="0"/>
      <w:marBottom w:val="0"/>
      <w:divBdr>
        <w:top w:val="none" w:sz="0" w:space="0" w:color="auto"/>
        <w:left w:val="none" w:sz="0" w:space="0" w:color="auto"/>
        <w:bottom w:val="none" w:sz="0" w:space="0" w:color="auto"/>
        <w:right w:val="none" w:sz="0" w:space="0" w:color="auto"/>
      </w:divBdr>
    </w:div>
    <w:div w:id="2079011072">
      <w:marLeft w:val="0"/>
      <w:marRight w:val="0"/>
      <w:marTop w:val="0"/>
      <w:marBottom w:val="0"/>
      <w:divBdr>
        <w:top w:val="none" w:sz="0" w:space="0" w:color="auto"/>
        <w:left w:val="none" w:sz="0" w:space="0" w:color="auto"/>
        <w:bottom w:val="none" w:sz="0" w:space="0" w:color="auto"/>
        <w:right w:val="none" w:sz="0" w:space="0" w:color="auto"/>
      </w:divBdr>
    </w:div>
    <w:div w:id="2079011073">
      <w:marLeft w:val="0"/>
      <w:marRight w:val="0"/>
      <w:marTop w:val="0"/>
      <w:marBottom w:val="0"/>
      <w:divBdr>
        <w:top w:val="none" w:sz="0" w:space="0" w:color="auto"/>
        <w:left w:val="none" w:sz="0" w:space="0" w:color="auto"/>
        <w:bottom w:val="none" w:sz="0" w:space="0" w:color="auto"/>
        <w:right w:val="none" w:sz="0" w:space="0" w:color="auto"/>
      </w:divBdr>
    </w:div>
    <w:div w:id="2079011074">
      <w:marLeft w:val="0"/>
      <w:marRight w:val="0"/>
      <w:marTop w:val="0"/>
      <w:marBottom w:val="0"/>
      <w:divBdr>
        <w:top w:val="none" w:sz="0" w:space="0" w:color="auto"/>
        <w:left w:val="none" w:sz="0" w:space="0" w:color="auto"/>
        <w:bottom w:val="none" w:sz="0" w:space="0" w:color="auto"/>
        <w:right w:val="none" w:sz="0" w:space="0" w:color="auto"/>
      </w:divBdr>
    </w:div>
    <w:div w:id="2079011075">
      <w:marLeft w:val="0"/>
      <w:marRight w:val="0"/>
      <w:marTop w:val="0"/>
      <w:marBottom w:val="0"/>
      <w:divBdr>
        <w:top w:val="none" w:sz="0" w:space="0" w:color="auto"/>
        <w:left w:val="none" w:sz="0" w:space="0" w:color="auto"/>
        <w:bottom w:val="none" w:sz="0" w:space="0" w:color="auto"/>
        <w:right w:val="none" w:sz="0" w:space="0" w:color="auto"/>
      </w:divBdr>
    </w:div>
    <w:div w:id="2079011076">
      <w:marLeft w:val="0"/>
      <w:marRight w:val="0"/>
      <w:marTop w:val="0"/>
      <w:marBottom w:val="0"/>
      <w:divBdr>
        <w:top w:val="none" w:sz="0" w:space="0" w:color="auto"/>
        <w:left w:val="none" w:sz="0" w:space="0" w:color="auto"/>
        <w:bottom w:val="none" w:sz="0" w:space="0" w:color="auto"/>
        <w:right w:val="none" w:sz="0" w:space="0" w:color="auto"/>
      </w:divBdr>
    </w:div>
    <w:div w:id="2079011077">
      <w:marLeft w:val="0"/>
      <w:marRight w:val="0"/>
      <w:marTop w:val="0"/>
      <w:marBottom w:val="0"/>
      <w:divBdr>
        <w:top w:val="none" w:sz="0" w:space="0" w:color="auto"/>
        <w:left w:val="none" w:sz="0" w:space="0" w:color="auto"/>
        <w:bottom w:val="none" w:sz="0" w:space="0" w:color="auto"/>
        <w:right w:val="none" w:sz="0" w:space="0" w:color="auto"/>
      </w:divBdr>
    </w:div>
    <w:div w:id="2079011078">
      <w:marLeft w:val="0"/>
      <w:marRight w:val="0"/>
      <w:marTop w:val="0"/>
      <w:marBottom w:val="0"/>
      <w:divBdr>
        <w:top w:val="none" w:sz="0" w:space="0" w:color="auto"/>
        <w:left w:val="none" w:sz="0" w:space="0" w:color="auto"/>
        <w:bottom w:val="none" w:sz="0" w:space="0" w:color="auto"/>
        <w:right w:val="none" w:sz="0" w:space="0" w:color="auto"/>
      </w:divBdr>
    </w:div>
    <w:div w:id="2079011079">
      <w:marLeft w:val="0"/>
      <w:marRight w:val="0"/>
      <w:marTop w:val="0"/>
      <w:marBottom w:val="0"/>
      <w:divBdr>
        <w:top w:val="none" w:sz="0" w:space="0" w:color="auto"/>
        <w:left w:val="none" w:sz="0" w:space="0" w:color="auto"/>
        <w:bottom w:val="none" w:sz="0" w:space="0" w:color="auto"/>
        <w:right w:val="none" w:sz="0" w:space="0" w:color="auto"/>
      </w:divBdr>
    </w:div>
    <w:div w:id="2079011080">
      <w:marLeft w:val="0"/>
      <w:marRight w:val="0"/>
      <w:marTop w:val="0"/>
      <w:marBottom w:val="0"/>
      <w:divBdr>
        <w:top w:val="none" w:sz="0" w:space="0" w:color="auto"/>
        <w:left w:val="none" w:sz="0" w:space="0" w:color="auto"/>
        <w:bottom w:val="none" w:sz="0" w:space="0" w:color="auto"/>
        <w:right w:val="none" w:sz="0" w:space="0" w:color="auto"/>
      </w:divBdr>
    </w:div>
    <w:div w:id="2079011081">
      <w:marLeft w:val="0"/>
      <w:marRight w:val="0"/>
      <w:marTop w:val="0"/>
      <w:marBottom w:val="0"/>
      <w:divBdr>
        <w:top w:val="none" w:sz="0" w:space="0" w:color="auto"/>
        <w:left w:val="none" w:sz="0" w:space="0" w:color="auto"/>
        <w:bottom w:val="none" w:sz="0" w:space="0" w:color="auto"/>
        <w:right w:val="none" w:sz="0" w:space="0" w:color="auto"/>
      </w:divBdr>
    </w:div>
    <w:div w:id="2079011082">
      <w:marLeft w:val="0"/>
      <w:marRight w:val="0"/>
      <w:marTop w:val="0"/>
      <w:marBottom w:val="0"/>
      <w:divBdr>
        <w:top w:val="none" w:sz="0" w:space="0" w:color="auto"/>
        <w:left w:val="none" w:sz="0" w:space="0" w:color="auto"/>
        <w:bottom w:val="none" w:sz="0" w:space="0" w:color="auto"/>
        <w:right w:val="none" w:sz="0" w:space="0" w:color="auto"/>
      </w:divBdr>
    </w:div>
    <w:div w:id="2079011083">
      <w:marLeft w:val="0"/>
      <w:marRight w:val="0"/>
      <w:marTop w:val="0"/>
      <w:marBottom w:val="0"/>
      <w:divBdr>
        <w:top w:val="none" w:sz="0" w:space="0" w:color="auto"/>
        <w:left w:val="none" w:sz="0" w:space="0" w:color="auto"/>
        <w:bottom w:val="none" w:sz="0" w:space="0" w:color="auto"/>
        <w:right w:val="none" w:sz="0" w:space="0" w:color="auto"/>
      </w:divBdr>
    </w:div>
    <w:div w:id="2079011084">
      <w:marLeft w:val="0"/>
      <w:marRight w:val="0"/>
      <w:marTop w:val="0"/>
      <w:marBottom w:val="0"/>
      <w:divBdr>
        <w:top w:val="none" w:sz="0" w:space="0" w:color="auto"/>
        <w:left w:val="none" w:sz="0" w:space="0" w:color="auto"/>
        <w:bottom w:val="none" w:sz="0" w:space="0" w:color="auto"/>
        <w:right w:val="none" w:sz="0" w:space="0" w:color="auto"/>
      </w:divBdr>
    </w:div>
    <w:div w:id="2079011085">
      <w:marLeft w:val="0"/>
      <w:marRight w:val="0"/>
      <w:marTop w:val="0"/>
      <w:marBottom w:val="0"/>
      <w:divBdr>
        <w:top w:val="none" w:sz="0" w:space="0" w:color="auto"/>
        <w:left w:val="none" w:sz="0" w:space="0" w:color="auto"/>
        <w:bottom w:val="none" w:sz="0" w:space="0" w:color="auto"/>
        <w:right w:val="none" w:sz="0" w:space="0" w:color="auto"/>
      </w:divBdr>
    </w:div>
    <w:div w:id="2079011086">
      <w:marLeft w:val="0"/>
      <w:marRight w:val="0"/>
      <w:marTop w:val="0"/>
      <w:marBottom w:val="0"/>
      <w:divBdr>
        <w:top w:val="none" w:sz="0" w:space="0" w:color="auto"/>
        <w:left w:val="none" w:sz="0" w:space="0" w:color="auto"/>
        <w:bottom w:val="none" w:sz="0" w:space="0" w:color="auto"/>
        <w:right w:val="none" w:sz="0" w:space="0" w:color="auto"/>
      </w:divBdr>
    </w:div>
    <w:div w:id="2079011087">
      <w:marLeft w:val="0"/>
      <w:marRight w:val="0"/>
      <w:marTop w:val="0"/>
      <w:marBottom w:val="0"/>
      <w:divBdr>
        <w:top w:val="none" w:sz="0" w:space="0" w:color="auto"/>
        <w:left w:val="none" w:sz="0" w:space="0" w:color="auto"/>
        <w:bottom w:val="none" w:sz="0" w:space="0" w:color="auto"/>
        <w:right w:val="none" w:sz="0" w:space="0" w:color="auto"/>
      </w:divBdr>
    </w:div>
    <w:div w:id="2079011088">
      <w:marLeft w:val="0"/>
      <w:marRight w:val="0"/>
      <w:marTop w:val="0"/>
      <w:marBottom w:val="0"/>
      <w:divBdr>
        <w:top w:val="none" w:sz="0" w:space="0" w:color="auto"/>
        <w:left w:val="none" w:sz="0" w:space="0" w:color="auto"/>
        <w:bottom w:val="none" w:sz="0" w:space="0" w:color="auto"/>
        <w:right w:val="none" w:sz="0" w:space="0" w:color="auto"/>
      </w:divBdr>
    </w:div>
    <w:div w:id="2079011089">
      <w:marLeft w:val="0"/>
      <w:marRight w:val="0"/>
      <w:marTop w:val="0"/>
      <w:marBottom w:val="0"/>
      <w:divBdr>
        <w:top w:val="none" w:sz="0" w:space="0" w:color="auto"/>
        <w:left w:val="none" w:sz="0" w:space="0" w:color="auto"/>
        <w:bottom w:val="none" w:sz="0" w:space="0" w:color="auto"/>
        <w:right w:val="none" w:sz="0" w:space="0" w:color="auto"/>
      </w:divBdr>
    </w:div>
    <w:div w:id="2079011090">
      <w:marLeft w:val="0"/>
      <w:marRight w:val="0"/>
      <w:marTop w:val="0"/>
      <w:marBottom w:val="0"/>
      <w:divBdr>
        <w:top w:val="none" w:sz="0" w:space="0" w:color="auto"/>
        <w:left w:val="none" w:sz="0" w:space="0" w:color="auto"/>
        <w:bottom w:val="none" w:sz="0" w:space="0" w:color="auto"/>
        <w:right w:val="none" w:sz="0" w:space="0" w:color="auto"/>
      </w:divBdr>
    </w:div>
    <w:div w:id="2079011091">
      <w:marLeft w:val="0"/>
      <w:marRight w:val="0"/>
      <w:marTop w:val="0"/>
      <w:marBottom w:val="0"/>
      <w:divBdr>
        <w:top w:val="none" w:sz="0" w:space="0" w:color="auto"/>
        <w:left w:val="none" w:sz="0" w:space="0" w:color="auto"/>
        <w:bottom w:val="none" w:sz="0" w:space="0" w:color="auto"/>
        <w:right w:val="none" w:sz="0" w:space="0" w:color="auto"/>
      </w:divBdr>
    </w:div>
    <w:div w:id="2079011092">
      <w:marLeft w:val="0"/>
      <w:marRight w:val="0"/>
      <w:marTop w:val="0"/>
      <w:marBottom w:val="0"/>
      <w:divBdr>
        <w:top w:val="none" w:sz="0" w:space="0" w:color="auto"/>
        <w:left w:val="none" w:sz="0" w:space="0" w:color="auto"/>
        <w:bottom w:val="none" w:sz="0" w:space="0" w:color="auto"/>
        <w:right w:val="none" w:sz="0" w:space="0" w:color="auto"/>
      </w:divBdr>
    </w:div>
    <w:div w:id="2079011093">
      <w:marLeft w:val="0"/>
      <w:marRight w:val="0"/>
      <w:marTop w:val="0"/>
      <w:marBottom w:val="0"/>
      <w:divBdr>
        <w:top w:val="none" w:sz="0" w:space="0" w:color="auto"/>
        <w:left w:val="none" w:sz="0" w:space="0" w:color="auto"/>
        <w:bottom w:val="none" w:sz="0" w:space="0" w:color="auto"/>
        <w:right w:val="none" w:sz="0" w:space="0" w:color="auto"/>
      </w:divBdr>
    </w:div>
    <w:div w:id="2079011094">
      <w:marLeft w:val="0"/>
      <w:marRight w:val="0"/>
      <w:marTop w:val="0"/>
      <w:marBottom w:val="0"/>
      <w:divBdr>
        <w:top w:val="none" w:sz="0" w:space="0" w:color="auto"/>
        <w:left w:val="none" w:sz="0" w:space="0" w:color="auto"/>
        <w:bottom w:val="none" w:sz="0" w:space="0" w:color="auto"/>
        <w:right w:val="none" w:sz="0" w:space="0" w:color="auto"/>
      </w:divBdr>
    </w:div>
    <w:div w:id="2079011095">
      <w:marLeft w:val="0"/>
      <w:marRight w:val="0"/>
      <w:marTop w:val="0"/>
      <w:marBottom w:val="0"/>
      <w:divBdr>
        <w:top w:val="none" w:sz="0" w:space="0" w:color="auto"/>
        <w:left w:val="none" w:sz="0" w:space="0" w:color="auto"/>
        <w:bottom w:val="none" w:sz="0" w:space="0" w:color="auto"/>
        <w:right w:val="none" w:sz="0" w:space="0" w:color="auto"/>
      </w:divBdr>
    </w:div>
    <w:div w:id="2079011096">
      <w:marLeft w:val="0"/>
      <w:marRight w:val="0"/>
      <w:marTop w:val="0"/>
      <w:marBottom w:val="0"/>
      <w:divBdr>
        <w:top w:val="none" w:sz="0" w:space="0" w:color="auto"/>
        <w:left w:val="none" w:sz="0" w:space="0" w:color="auto"/>
        <w:bottom w:val="none" w:sz="0" w:space="0" w:color="auto"/>
        <w:right w:val="none" w:sz="0" w:space="0" w:color="auto"/>
      </w:divBdr>
    </w:div>
    <w:div w:id="2079011097">
      <w:marLeft w:val="0"/>
      <w:marRight w:val="0"/>
      <w:marTop w:val="0"/>
      <w:marBottom w:val="0"/>
      <w:divBdr>
        <w:top w:val="none" w:sz="0" w:space="0" w:color="auto"/>
        <w:left w:val="none" w:sz="0" w:space="0" w:color="auto"/>
        <w:bottom w:val="none" w:sz="0" w:space="0" w:color="auto"/>
        <w:right w:val="none" w:sz="0" w:space="0" w:color="auto"/>
      </w:divBdr>
    </w:div>
    <w:div w:id="2079011098">
      <w:marLeft w:val="0"/>
      <w:marRight w:val="0"/>
      <w:marTop w:val="0"/>
      <w:marBottom w:val="0"/>
      <w:divBdr>
        <w:top w:val="none" w:sz="0" w:space="0" w:color="auto"/>
        <w:left w:val="none" w:sz="0" w:space="0" w:color="auto"/>
        <w:bottom w:val="none" w:sz="0" w:space="0" w:color="auto"/>
        <w:right w:val="none" w:sz="0" w:space="0" w:color="auto"/>
      </w:divBdr>
    </w:div>
    <w:div w:id="2079011099">
      <w:marLeft w:val="0"/>
      <w:marRight w:val="0"/>
      <w:marTop w:val="0"/>
      <w:marBottom w:val="0"/>
      <w:divBdr>
        <w:top w:val="none" w:sz="0" w:space="0" w:color="auto"/>
        <w:left w:val="none" w:sz="0" w:space="0" w:color="auto"/>
        <w:bottom w:val="none" w:sz="0" w:space="0" w:color="auto"/>
        <w:right w:val="none" w:sz="0" w:space="0" w:color="auto"/>
      </w:divBdr>
    </w:div>
    <w:div w:id="2079011100">
      <w:marLeft w:val="0"/>
      <w:marRight w:val="0"/>
      <w:marTop w:val="0"/>
      <w:marBottom w:val="0"/>
      <w:divBdr>
        <w:top w:val="none" w:sz="0" w:space="0" w:color="auto"/>
        <w:left w:val="none" w:sz="0" w:space="0" w:color="auto"/>
        <w:bottom w:val="none" w:sz="0" w:space="0" w:color="auto"/>
        <w:right w:val="none" w:sz="0" w:space="0" w:color="auto"/>
      </w:divBdr>
    </w:div>
    <w:div w:id="2079011101">
      <w:marLeft w:val="0"/>
      <w:marRight w:val="0"/>
      <w:marTop w:val="0"/>
      <w:marBottom w:val="0"/>
      <w:divBdr>
        <w:top w:val="none" w:sz="0" w:space="0" w:color="auto"/>
        <w:left w:val="none" w:sz="0" w:space="0" w:color="auto"/>
        <w:bottom w:val="none" w:sz="0" w:space="0" w:color="auto"/>
        <w:right w:val="none" w:sz="0" w:space="0" w:color="auto"/>
      </w:divBdr>
    </w:div>
    <w:div w:id="2079011102">
      <w:marLeft w:val="0"/>
      <w:marRight w:val="0"/>
      <w:marTop w:val="0"/>
      <w:marBottom w:val="0"/>
      <w:divBdr>
        <w:top w:val="none" w:sz="0" w:space="0" w:color="auto"/>
        <w:left w:val="none" w:sz="0" w:space="0" w:color="auto"/>
        <w:bottom w:val="none" w:sz="0" w:space="0" w:color="auto"/>
        <w:right w:val="none" w:sz="0" w:space="0" w:color="auto"/>
      </w:divBdr>
    </w:div>
    <w:div w:id="2079011103">
      <w:marLeft w:val="0"/>
      <w:marRight w:val="0"/>
      <w:marTop w:val="0"/>
      <w:marBottom w:val="0"/>
      <w:divBdr>
        <w:top w:val="none" w:sz="0" w:space="0" w:color="auto"/>
        <w:left w:val="none" w:sz="0" w:space="0" w:color="auto"/>
        <w:bottom w:val="none" w:sz="0" w:space="0" w:color="auto"/>
        <w:right w:val="none" w:sz="0" w:space="0" w:color="auto"/>
      </w:divBdr>
    </w:div>
    <w:div w:id="2079011104">
      <w:marLeft w:val="0"/>
      <w:marRight w:val="0"/>
      <w:marTop w:val="0"/>
      <w:marBottom w:val="0"/>
      <w:divBdr>
        <w:top w:val="none" w:sz="0" w:space="0" w:color="auto"/>
        <w:left w:val="none" w:sz="0" w:space="0" w:color="auto"/>
        <w:bottom w:val="none" w:sz="0" w:space="0" w:color="auto"/>
        <w:right w:val="none" w:sz="0" w:space="0" w:color="auto"/>
      </w:divBdr>
    </w:div>
    <w:div w:id="2079011105">
      <w:marLeft w:val="0"/>
      <w:marRight w:val="0"/>
      <w:marTop w:val="0"/>
      <w:marBottom w:val="0"/>
      <w:divBdr>
        <w:top w:val="none" w:sz="0" w:space="0" w:color="auto"/>
        <w:left w:val="none" w:sz="0" w:space="0" w:color="auto"/>
        <w:bottom w:val="none" w:sz="0" w:space="0" w:color="auto"/>
        <w:right w:val="none" w:sz="0" w:space="0" w:color="auto"/>
      </w:divBdr>
    </w:div>
    <w:div w:id="2079011106">
      <w:marLeft w:val="0"/>
      <w:marRight w:val="0"/>
      <w:marTop w:val="0"/>
      <w:marBottom w:val="0"/>
      <w:divBdr>
        <w:top w:val="none" w:sz="0" w:space="0" w:color="auto"/>
        <w:left w:val="none" w:sz="0" w:space="0" w:color="auto"/>
        <w:bottom w:val="none" w:sz="0" w:space="0" w:color="auto"/>
        <w:right w:val="none" w:sz="0" w:space="0" w:color="auto"/>
      </w:divBdr>
    </w:div>
    <w:div w:id="2079011107">
      <w:marLeft w:val="0"/>
      <w:marRight w:val="0"/>
      <w:marTop w:val="0"/>
      <w:marBottom w:val="0"/>
      <w:divBdr>
        <w:top w:val="none" w:sz="0" w:space="0" w:color="auto"/>
        <w:left w:val="none" w:sz="0" w:space="0" w:color="auto"/>
        <w:bottom w:val="none" w:sz="0" w:space="0" w:color="auto"/>
        <w:right w:val="none" w:sz="0" w:space="0" w:color="auto"/>
      </w:divBdr>
    </w:div>
    <w:div w:id="2079011108">
      <w:marLeft w:val="0"/>
      <w:marRight w:val="0"/>
      <w:marTop w:val="0"/>
      <w:marBottom w:val="0"/>
      <w:divBdr>
        <w:top w:val="none" w:sz="0" w:space="0" w:color="auto"/>
        <w:left w:val="none" w:sz="0" w:space="0" w:color="auto"/>
        <w:bottom w:val="none" w:sz="0" w:space="0" w:color="auto"/>
        <w:right w:val="none" w:sz="0" w:space="0" w:color="auto"/>
      </w:divBdr>
    </w:div>
    <w:div w:id="2079011109">
      <w:marLeft w:val="0"/>
      <w:marRight w:val="0"/>
      <w:marTop w:val="0"/>
      <w:marBottom w:val="0"/>
      <w:divBdr>
        <w:top w:val="none" w:sz="0" w:space="0" w:color="auto"/>
        <w:left w:val="none" w:sz="0" w:space="0" w:color="auto"/>
        <w:bottom w:val="none" w:sz="0" w:space="0" w:color="auto"/>
        <w:right w:val="none" w:sz="0" w:space="0" w:color="auto"/>
      </w:divBdr>
    </w:div>
    <w:div w:id="2079011110">
      <w:marLeft w:val="0"/>
      <w:marRight w:val="0"/>
      <w:marTop w:val="0"/>
      <w:marBottom w:val="0"/>
      <w:divBdr>
        <w:top w:val="none" w:sz="0" w:space="0" w:color="auto"/>
        <w:left w:val="none" w:sz="0" w:space="0" w:color="auto"/>
        <w:bottom w:val="none" w:sz="0" w:space="0" w:color="auto"/>
        <w:right w:val="none" w:sz="0" w:space="0" w:color="auto"/>
      </w:divBdr>
    </w:div>
    <w:div w:id="2079011111">
      <w:marLeft w:val="0"/>
      <w:marRight w:val="0"/>
      <w:marTop w:val="0"/>
      <w:marBottom w:val="0"/>
      <w:divBdr>
        <w:top w:val="none" w:sz="0" w:space="0" w:color="auto"/>
        <w:left w:val="none" w:sz="0" w:space="0" w:color="auto"/>
        <w:bottom w:val="none" w:sz="0" w:space="0" w:color="auto"/>
        <w:right w:val="none" w:sz="0" w:space="0" w:color="auto"/>
      </w:divBdr>
    </w:div>
    <w:div w:id="2079011112">
      <w:marLeft w:val="0"/>
      <w:marRight w:val="0"/>
      <w:marTop w:val="0"/>
      <w:marBottom w:val="0"/>
      <w:divBdr>
        <w:top w:val="none" w:sz="0" w:space="0" w:color="auto"/>
        <w:left w:val="none" w:sz="0" w:space="0" w:color="auto"/>
        <w:bottom w:val="none" w:sz="0" w:space="0" w:color="auto"/>
        <w:right w:val="none" w:sz="0" w:space="0" w:color="auto"/>
      </w:divBdr>
    </w:div>
    <w:div w:id="2079011113">
      <w:marLeft w:val="0"/>
      <w:marRight w:val="0"/>
      <w:marTop w:val="0"/>
      <w:marBottom w:val="0"/>
      <w:divBdr>
        <w:top w:val="none" w:sz="0" w:space="0" w:color="auto"/>
        <w:left w:val="none" w:sz="0" w:space="0" w:color="auto"/>
        <w:bottom w:val="none" w:sz="0" w:space="0" w:color="auto"/>
        <w:right w:val="none" w:sz="0" w:space="0" w:color="auto"/>
      </w:divBdr>
    </w:div>
    <w:div w:id="2079011114">
      <w:marLeft w:val="0"/>
      <w:marRight w:val="0"/>
      <w:marTop w:val="0"/>
      <w:marBottom w:val="0"/>
      <w:divBdr>
        <w:top w:val="none" w:sz="0" w:space="0" w:color="auto"/>
        <w:left w:val="none" w:sz="0" w:space="0" w:color="auto"/>
        <w:bottom w:val="none" w:sz="0" w:space="0" w:color="auto"/>
        <w:right w:val="none" w:sz="0" w:space="0" w:color="auto"/>
      </w:divBdr>
    </w:div>
    <w:div w:id="2079011115">
      <w:marLeft w:val="0"/>
      <w:marRight w:val="0"/>
      <w:marTop w:val="0"/>
      <w:marBottom w:val="0"/>
      <w:divBdr>
        <w:top w:val="none" w:sz="0" w:space="0" w:color="auto"/>
        <w:left w:val="none" w:sz="0" w:space="0" w:color="auto"/>
        <w:bottom w:val="none" w:sz="0" w:space="0" w:color="auto"/>
        <w:right w:val="none" w:sz="0" w:space="0" w:color="auto"/>
      </w:divBdr>
    </w:div>
    <w:div w:id="2079011116">
      <w:marLeft w:val="0"/>
      <w:marRight w:val="0"/>
      <w:marTop w:val="0"/>
      <w:marBottom w:val="0"/>
      <w:divBdr>
        <w:top w:val="none" w:sz="0" w:space="0" w:color="auto"/>
        <w:left w:val="none" w:sz="0" w:space="0" w:color="auto"/>
        <w:bottom w:val="none" w:sz="0" w:space="0" w:color="auto"/>
        <w:right w:val="none" w:sz="0" w:space="0" w:color="auto"/>
      </w:divBdr>
    </w:div>
    <w:div w:id="2079011117">
      <w:marLeft w:val="0"/>
      <w:marRight w:val="0"/>
      <w:marTop w:val="0"/>
      <w:marBottom w:val="0"/>
      <w:divBdr>
        <w:top w:val="none" w:sz="0" w:space="0" w:color="auto"/>
        <w:left w:val="none" w:sz="0" w:space="0" w:color="auto"/>
        <w:bottom w:val="none" w:sz="0" w:space="0" w:color="auto"/>
        <w:right w:val="none" w:sz="0" w:space="0" w:color="auto"/>
      </w:divBdr>
    </w:div>
    <w:div w:id="2079011118">
      <w:marLeft w:val="0"/>
      <w:marRight w:val="0"/>
      <w:marTop w:val="0"/>
      <w:marBottom w:val="0"/>
      <w:divBdr>
        <w:top w:val="none" w:sz="0" w:space="0" w:color="auto"/>
        <w:left w:val="none" w:sz="0" w:space="0" w:color="auto"/>
        <w:bottom w:val="none" w:sz="0" w:space="0" w:color="auto"/>
        <w:right w:val="none" w:sz="0" w:space="0" w:color="auto"/>
      </w:divBdr>
    </w:div>
    <w:div w:id="2079011119">
      <w:marLeft w:val="0"/>
      <w:marRight w:val="0"/>
      <w:marTop w:val="0"/>
      <w:marBottom w:val="0"/>
      <w:divBdr>
        <w:top w:val="none" w:sz="0" w:space="0" w:color="auto"/>
        <w:left w:val="none" w:sz="0" w:space="0" w:color="auto"/>
        <w:bottom w:val="none" w:sz="0" w:space="0" w:color="auto"/>
        <w:right w:val="none" w:sz="0" w:space="0" w:color="auto"/>
      </w:divBdr>
    </w:div>
    <w:div w:id="2079011120">
      <w:marLeft w:val="0"/>
      <w:marRight w:val="0"/>
      <w:marTop w:val="0"/>
      <w:marBottom w:val="0"/>
      <w:divBdr>
        <w:top w:val="none" w:sz="0" w:space="0" w:color="auto"/>
        <w:left w:val="none" w:sz="0" w:space="0" w:color="auto"/>
        <w:bottom w:val="none" w:sz="0" w:space="0" w:color="auto"/>
        <w:right w:val="none" w:sz="0" w:space="0" w:color="auto"/>
      </w:divBdr>
    </w:div>
    <w:div w:id="2079011121">
      <w:marLeft w:val="0"/>
      <w:marRight w:val="0"/>
      <w:marTop w:val="0"/>
      <w:marBottom w:val="0"/>
      <w:divBdr>
        <w:top w:val="none" w:sz="0" w:space="0" w:color="auto"/>
        <w:left w:val="none" w:sz="0" w:space="0" w:color="auto"/>
        <w:bottom w:val="none" w:sz="0" w:space="0" w:color="auto"/>
        <w:right w:val="none" w:sz="0" w:space="0" w:color="auto"/>
      </w:divBdr>
    </w:div>
    <w:div w:id="2079011122">
      <w:marLeft w:val="0"/>
      <w:marRight w:val="0"/>
      <w:marTop w:val="0"/>
      <w:marBottom w:val="0"/>
      <w:divBdr>
        <w:top w:val="none" w:sz="0" w:space="0" w:color="auto"/>
        <w:left w:val="none" w:sz="0" w:space="0" w:color="auto"/>
        <w:bottom w:val="none" w:sz="0" w:space="0" w:color="auto"/>
        <w:right w:val="none" w:sz="0" w:space="0" w:color="auto"/>
      </w:divBdr>
    </w:div>
    <w:div w:id="2079011123">
      <w:marLeft w:val="0"/>
      <w:marRight w:val="0"/>
      <w:marTop w:val="0"/>
      <w:marBottom w:val="0"/>
      <w:divBdr>
        <w:top w:val="none" w:sz="0" w:space="0" w:color="auto"/>
        <w:left w:val="none" w:sz="0" w:space="0" w:color="auto"/>
        <w:bottom w:val="none" w:sz="0" w:space="0" w:color="auto"/>
        <w:right w:val="none" w:sz="0" w:space="0" w:color="auto"/>
      </w:divBdr>
    </w:div>
    <w:div w:id="2079011124">
      <w:marLeft w:val="0"/>
      <w:marRight w:val="0"/>
      <w:marTop w:val="0"/>
      <w:marBottom w:val="0"/>
      <w:divBdr>
        <w:top w:val="none" w:sz="0" w:space="0" w:color="auto"/>
        <w:left w:val="none" w:sz="0" w:space="0" w:color="auto"/>
        <w:bottom w:val="none" w:sz="0" w:space="0" w:color="auto"/>
        <w:right w:val="none" w:sz="0" w:space="0" w:color="auto"/>
      </w:divBdr>
    </w:div>
    <w:div w:id="2079011125">
      <w:marLeft w:val="0"/>
      <w:marRight w:val="0"/>
      <w:marTop w:val="0"/>
      <w:marBottom w:val="0"/>
      <w:divBdr>
        <w:top w:val="none" w:sz="0" w:space="0" w:color="auto"/>
        <w:left w:val="none" w:sz="0" w:space="0" w:color="auto"/>
        <w:bottom w:val="none" w:sz="0" w:space="0" w:color="auto"/>
        <w:right w:val="none" w:sz="0" w:space="0" w:color="auto"/>
      </w:divBdr>
    </w:div>
    <w:div w:id="2079011126">
      <w:marLeft w:val="0"/>
      <w:marRight w:val="0"/>
      <w:marTop w:val="0"/>
      <w:marBottom w:val="0"/>
      <w:divBdr>
        <w:top w:val="none" w:sz="0" w:space="0" w:color="auto"/>
        <w:left w:val="none" w:sz="0" w:space="0" w:color="auto"/>
        <w:bottom w:val="none" w:sz="0" w:space="0" w:color="auto"/>
        <w:right w:val="none" w:sz="0" w:space="0" w:color="auto"/>
      </w:divBdr>
    </w:div>
    <w:div w:id="2079011127">
      <w:marLeft w:val="0"/>
      <w:marRight w:val="0"/>
      <w:marTop w:val="0"/>
      <w:marBottom w:val="0"/>
      <w:divBdr>
        <w:top w:val="none" w:sz="0" w:space="0" w:color="auto"/>
        <w:left w:val="none" w:sz="0" w:space="0" w:color="auto"/>
        <w:bottom w:val="none" w:sz="0" w:space="0" w:color="auto"/>
        <w:right w:val="none" w:sz="0" w:space="0" w:color="auto"/>
      </w:divBdr>
    </w:div>
    <w:div w:id="2079011128">
      <w:marLeft w:val="0"/>
      <w:marRight w:val="0"/>
      <w:marTop w:val="0"/>
      <w:marBottom w:val="0"/>
      <w:divBdr>
        <w:top w:val="none" w:sz="0" w:space="0" w:color="auto"/>
        <w:left w:val="none" w:sz="0" w:space="0" w:color="auto"/>
        <w:bottom w:val="none" w:sz="0" w:space="0" w:color="auto"/>
        <w:right w:val="none" w:sz="0" w:space="0" w:color="auto"/>
      </w:divBdr>
    </w:div>
    <w:div w:id="2079011129">
      <w:marLeft w:val="0"/>
      <w:marRight w:val="0"/>
      <w:marTop w:val="0"/>
      <w:marBottom w:val="0"/>
      <w:divBdr>
        <w:top w:val="none" w:sz="0" w:space="0" w:color="auto"/>
        <w:left w:val="none" w:sz="0" w:space="0" w:color="auto"/>
        <w:bottom w:val="none" w:sz="0" w:space="0" w:color="auto"/>
        <w:right w:val="none" w:sz="0" w:space="0" w:color="auto"/>
      </w:divBdr>
    </w:div>
    <w:div w:id="2079011130">
      <w:marLeft w:val="0"/>
      <w:marRight w:val="0"/>
      <w:marTop w:val="0"/>
      <w:marBottom w:val="0"/>
      <w:divBdr>
        <w:top w:val="none" w:sz="0" w:space="0" w:color="auto"/>
        <w:left w:val="none" w:sz="0" w:space="0" w:color="auto"/>
        <w:bottom w:val="none" w:sz="0" w:space="0" w:color="auto"/>
        <w:right w:val="none" w:sz="0" w:space="0" w:color="auto"/>
      </w:divBdr>
    </w:div>
    <w:div w:id="2079011131">
      <w:marLeft w:val="0"/>
      <w:marRight w:val="0"/>
      <w:marTop w:val="0"/>
      <w:marBottom w:val="0"/>
      <w:divBdr>
        <w:top w:val="none" w:sz="0" w:space="0" w:color="auto"/>
        <w:left w:val="none" w:sz="0" w:space="0" w:color="auto"/>
        <w:bottom w:val="none" w:sz="0" w:space="0" w:color="auto"/>
        <w:right w:val="none" w:sz="0" w:space="0" w:color="auto"/>
      </w:divBdr>
    </w:div>
    <w:div w:id="2079011132">
      <w:marLeft w:val="0"/>
      <w:marRight w:val="0"/>
      <w:marTop w:val="0"/>
      <w:marBottom w:val="0"/>
      <w:divBdr>
        <w:top w:val="none" w:sz="0" w:space="0" w:color="auto"/>
        <w:left w:val="none" w:sz="0" w:space="0" w:color="auto"/>
        <w:bottom w:val="none" w:sz="0" w:space="0" w:color="auto"/>
        <w:right w:val="none" w:sz="0" w:space="0" w:color="auto"/>
      </w:divBdr>
    </w:div>
    <w:div w:id="2079011133">
      <w:marLeft w:val="0"/>
      <w:marRight w:val="0"/>
      <w:marTop w:val="0"/>
      <w:marBottom w:val="0"/>
      <w:divBdr>
        <w:top w:val="none" w:sz="0" w:space="0" w:color="auto"/>
        <w:left w:val="none" w:sz="0" w:space="0" w:color="auto"/>
        <w:bottom w:val="none" w:sz="0" w:space="0" w:color="auto"/>
        <w:right w:val="none" w:sz="0" w:space="0" w:color="auto"/>
      </w:divBdr>
    </w:div>
    <w:div w:id="2079011134">
      <w:marLeft w:val="0"/>
      <w:marRight w:val="0"/>
      <w:marTop w:val="0"/>
      <w:marBottom w:val="0"/>
      <w:divBdr>
        <w:top w:val="none" w:sz="0" w:space="0" w:color="auto"/>
        <w:left w:val="none" w:sz="0" w:space="0" w:color="auto"/>
        <w:bottom w:val="none" w:sz="0" w:space="0" w:color="auto"/>
        <w:right w:val="none" w:sz="0" w:space="0" w:color="auto"/>
      </w:divBdr>
    </w:div>
    <w:div w:id="2079011135">
      <w:marLeft w:val="0"/>
      <w:marRight w:val="0"/>
      <w:marTop w:val="0"/>
      <w:marBottom w:val="0"/>
      <w:divBdr>
        <w:top w:val="none" w:sz="0" w:space="0" w:color="auto"/>
        <w:left w:val="none" w:sz="0" w:space="0" w:color="auto"/>
        <w:bottom w:val="none" w:sz="0" w:space="0" w:color="auto"/>
        <w:right w:val="none" w:sz="0" w:space="0" w:color="auto"/>
      </w:divBdr>
    </w:div>
    <w:div w:id="2079011136">
      <w:marLeft w:val="0"/>
      <w:marRight w:val="0"/>
      <w:marTop w:val="0"/>
      <w:marBottom w:val="0"/>
      <w:divBdr>
        <w:top w:val="none" w:sz="0" w:space="0" w:color="auto"/>
        <w:left w:val="none" w:sz="0" w:space="0" w:color="auto"/>
        <w:bottom w:val="none" w:sz="0" w:space="0" w:color="auto"/>
        <w:right w:val="none" w:sz="0" w:space="0" w:color="auto"/>
      </w:divBdr>
    </w:div>
    <w:div w:id="2079011137">
      <w:marLeft w:val="0"/>
      <w:marRight w:val="0"/>
      <w:marTop w:val="0"/>
      <w:marBottom w:val="0"/>
      <w:divBdr>
        <w:top w:val="none" w:sz="0" w:space="0" w:color="auto"/>
        <w:left w:val="none" w:sz="0" w:space="0" w:color="auto"/>
        <w:bottom w:val="none" w:sz="0" w:space="0" w:color="auto"/>
        <w:right w:val="none" w:sz="0" w:space="0" w:color="auto"/>
      </w:divBdr>
    </w:div>
    <w:div w:id="2079011138">
      <w:marLeft w:val="0"/>
      <w:marRight w:val="0"/>
      <w:marTop w:val="0"/>
      <w:marBottom w:val="0"/>
      <w:divBdr>
        <w:top w:val="none" w:sz="0" w:space="0" w:color="auto"/>
        <w:left w:val="none" w:sz="0" w:space="0" w:color="auto"/>
        <w:bottom w:val="none" w:sz="0" w:space="0" w:color="auto"/>
        <w:right w:val="none" w:sz="0" w:space="0" w:color="auto"/>
      </w:divBdr>
    </w:div>
    <w:div w:id="2079011139">
      <w:marLeft w:val="0"/>
      <w:marRight w:val="0"/>
      <w:marTop w:val="0"/>
      <w:marBottom w:val="0"/>
      <w:divBdr>
        <w:top w:val="none" w:sz="0" w:space="0" w:color="auto"/>
        <w:left w:val="none" w:sz="0" w:space="0" w:color="auto"/>
        <w:bottom w:val="none" w:sz="0" w:space="0" w:color="auto"/>
        <w:right w:val="none" w:sz="0" w:space="0" w:color="auto"/>
      </w:divBdr>
    </w:div>
    <w:div w:id="2079011140">
      <w:marLeft w:val="0"/>
      <w:marRight w:val="0"/>
      <w:marTop w:val="0"/>
      <w:marBottom w:val="0"/>
      <w:divBdr>
        <w:top w:val="none" w:sz="0" w:space="0" w:color="auto"/>
        <w:left w:val="none" w:sz="0" w:space="0" w:color="auto"/>
        <w:bottom w:val="none" w:sz="0" w:space="0" w:color="auto"/>
        <w:right w:val="none" w:sz="0" w:space="0" w:color="auto"/>
      </w:divBdr>
    </w:div>
    <w:div w:id="2079011141">
      <w:marLeft w:val="0"/>
      <w:marRight w:val="0"/>
      <w:marTop w:val="0"/>
      <w:marBottom w:val="0"/>
      <w:divBdr>
        <w:top w:val="none" w:sz="0" w:space="0" w:color="auto"/>
        <w:left w:val="none" w:sz="0" w:space="0" w:color="auto"/>
        <w:bottom w:val="none" w:sz="0" w:space="0" w:color="auto"/>
        <w:right w:val="none" w:sz="0" w:space="0" w:color="auto"/>
      </w:divBdr>
    </w:div>
    <w:div w:id="2079011142">
      <w:marLeft w:val="0"/>
      <w:marRight w:val="0"/>
      <w:marTop w:val="0"/>
      <w:marBottom w:val="0"/>
      <w:divBdr>
        <w:top w:val="none" w:sz="0" w:space="0" w:color="auto"/>
        <w:left w:val="none" w:sz="0" w:space="0" w:color="auto"/>
        <w:bottom w:val="none" w:sz="0" w:space="0" w:color="auto"/>
        <w:right w:val="none" w:sz="0" w:space="0" w:color="auto"/>
      </w:divBdr>
    </w:div>
    <w:div w:id="2079011143">
      <w:marLeft w:val="0"/>
      <w:marRight w:val="0"/>
      <w:marTop w:val="0"/>
      <w:marBottom w:val="0"/>
      <w:divBdr>
        <w:top w:val="none" w:sz="0" w:space="0" w:color="auto"/>
        <w:left w:val="none" w:sz="0" w:space="0" w:color="auto"/>
        <w:bottom w:val="none" w:sz="0" w:space="0" w:color="auto"/>
        <w:right w:val="none" w:sz="0" w:space="0" w:color="auto"/>
      </w:divBdr>
    </w:div>
    <w:div w:id="2079011144">
      <w:marLeft w:val="0"/>
      <w:marRight w:val="0"/>
      <w:marTop w:val="0"/>
      <w:marBottom w:val="0"/>
      <w:divBdr>
        <w:top w:val="none" w:sz="0" w:space="0" w:color="auto"/>
        <w:left w:val="none" w:sz="0" w:space="0" w:color="auto"/>
        <w:bottom w:val="none" w:sz="0" w:space="0" w:color="auto"/>
        <w:right w:val="none" w:sz="0" w:space="0" w:color="auto"/>
      </w:divBdr>
    </w:div>
    <w:div w:id="2079011145">
      <w:marLeft w:val="0"/>
      <w:marRight w:val="0"/>
      <w:marTop w:val="0"/>
      <w:marBottom w:val="0"/>
      <w:divBdr>
        <w:top w:val="none" w:sz="0" w:space="0" w:color="auto"/>
        <w:left w:val="none" w:sz="0" w:space="0" w:color="auto"/>
        <w:bottom w:val="none" w:sz="0" w:space="0" w:color="auto"/>
        <w:right w:val="none" w:sz="0" w:space="0" w:color="auto"/>
      </w:divBdr>
    </w:div>
    <w:div w:id="2079011146">
      <w:marLeft w:val="0"/>
      <w:marRight w:val="0"/>
      <w:marTop w:val="0"/>
      <w:marBottom w:val="0"/>
      <w:divBdr>
        <w:top w:val="none" w:sz="0" w:space="0" w:color="auto"/>
        <w:left w:val="none" w:sz="0" w:space="0" w:color="auto"/>
        <w:bottom w:val="none" w:sz="0" w:space="0" w:color="auto"/>
        <w:right w:val="none" w:sz="0" w:space="0" w:color="auto"/>
      </w:divBdr>
    </w:div>
    <w:div w:id="2079011147">
      <w:marLeft w:val="0"/>
      <w:marRight w:val="0"/>
      <w:marTop w:val="0"/>
      <w:marBottom w:val="0"/>
      <w:divBdr>
        <w:top w:val="none" w:sz="0" w:space="0" w:color="auto"/>
        <w:left w:val="none" w:sz="0" w:space="0" w:color="auto"/>
        <w:bottom w:val="none" w:sz="0" w:space="0" w:color="auto"/>
        <w:right w:val="none" w:sz="0" w:space="0" w:color="auto"/>
      </w:divBdr>
    </w:div>
    <w:div w:id="2079011148">
      <w:marLeft w:val="0"/>
      <w:marRight w:val="0"/>
      <w:marTop w:val="0"/>
      <w:marBottom w:val="0"/>
      <w:divBdr>
        <w:top w:val="none" w:sz="0" w:space="0" w:color="auto"/>
        <w:left w:val="none" w:sz="0" w:space="0" w:color="auto"/>
        <w:bottom w:val="none" w:sz="0" w:space="0" w:color="auto"/>
        <w:right w:val="none" w:sz="0" w:space="0" w:color="auto"/>
      </w:divBdr>
    </w:div>
    <w:div w:id="2079011149">
      <w:marLeft w:val="0"/>
      <w:marRight w:val="0"/>
      <w:marTop w:val="0"/>
      <w:marBottom w:val="0"/>
      <w:divBdr>
        <w:top w:val="none" w:sz="0" w:space="0" w:color="auto"/>
        <w:left w:val="none" w:sz="0" w:space="0" w:color="auto"/>
        <w:bottom w:val="none" w:sz="0" w:space="0" w:color="auto"/>
        <w:right w:val="none" w:sz="0" w:space="0" w:color="auto"/>
      </w:divBdr>
    </w:div>
    <w:div w:id="2079011150">
      <w:marLeft w:val="0"/>
      <w:marRight w:val="0"/>
      <w:marTop w:val="0"/>
      <w:marBottom w:val="0"/>
      <w:divBdr>
        <w:top w:val="none" w:sz="0" w:space="0" w:color="auto"/>
        <w:left w:val="none" w:sz="0" w:space="0" w:color="auto"/>
        <w:bottom w:val="none" w:sz="0" w:space="0" w:color="auto"/>
        <w:right w:val="none" w:sz="0" w:space="0" w:color="auto"/>
      </w:divBdr>
    </w:div>
    <w:div w:id="2079011151">
      <w:marLeft w:val="0"/>
      <w:marRight w:val="0"/>
      <w:marTop w:val="0"/>
      <w:marBottom w:val="0"/>
      <w:divBdr>
        <w:top w:val="none" w:sz="0" w:space="0" w:color="auto"/>
        <w:left w:val="none" w:sz="0" w:space="0" w:color="auto"/>
        <w:bottom w:val="none" w:sz="0" w:space="0" w:color="auto"/>
        <w:right w:val="none" w:sz="0" w:space="0" w:color="auto"/>
      </w:divBdr>
    </w:div>
    <w:div w:id="2079011152">
      <w:marLeft w:val="0"/>
      <w:marRight w:val="0"/>
      <w:marTop w:val="0"/>
      <w:marBottom w:val="0"/>
      <w:divBdr>
        <w:top w:val="none" w:sz="0" w:space="0" w:color="auto"/>
        <w:left w:val="none" w:sz="0" w:space="0" w:color="auto"/>
        <w:bottom w:val="none" w:sz="0" w:space="0" w:color="auto"/>
        <w:right w:val="none" w:sz="0" w:space="0" w:color="auto"/>
      </w:divBdr>
    </w:div>
    <w:div w:id="2079011153">
      <w:marLeft w:val="0"/>
      <w:marRight w:val="0"/>
      <w:marTop w:val="0"/>
      <w:marBottom w:val="0"/>
      <w:divBdr>
        <w:top w:val="none" w:sz="0" w:space="0" w:color="auto"/>
        <w:left w:val="none" w:sz="0" w:space="0" w:color="auto"/>
        <w:bottom w:val="none" w:sz="0" w:space="0" w:color="auto"/>
        <w:right w:val="none" w:sz="0" w:space="0" w:color="auto"/>
      </w:divBdr>
    </w:div>
    <w:div w:id="2079011154">
      <w:marLeft w:val="0"/>
      <w:marRight w:val="0"/>
      <w:marTop w:val="0"/>
      <w:marBottom w:val="0"/>
      <w:divBdr>
        <w:top w:val="none" w:sz="0" w:space="0" w:color="auto"/>
        <w:left w:val="none" w:sz="0" w:space="0" w:color="auto"/>
        <w:bottom w:val="none" w:sz="0" w:space="0" w:color="auto"/>
        <w:right w:val="none" w:sz="0" w:space="0" w:color="auto"/>
      </w:divBdr>
    </w:div>
    <w:div w:id="2079011155">
      <w:marLeft w:val="0"/>
      <w:marRight w:val="0"/>
      <w:marTop w:val="0"/>
      <w:marBottom w:val="0"/>
      <w:divBdr>
        <w:top w:val="none" w:sz="0" w:space="0" w:color="auto"/>
        <w:left w:val="none" w:sz="0" w:space="0" w:color="auto"/>
        <w:bottom w:val="none" w:sz="0" w:space="0" w:color="auto"/>
        <w:right w:val="none" w:sz="0" w:space="0" w:color="auto"/>
      </w:divBdr>
    </w:div>
    <w:div w:id="2079011156">
      <w:marLeft w:val="0"/>
      <w:marRight w:val="0"/>
      <w:marTop w:val="0"/>
      <w:marBottom w:val="0"/>
      <w:divBdr>
        <w:top w:val="none" w:sz="0" w:space="0" w:color="auto"/>
        <w:left w:val="none" w:sz="0" w:space="0" w:color="auto"/>
        <w:bottom w:val="none" w:sz="0" w:space="0" w:color="auto"/>
        <w:right w:val="none" w:sz="0" w:space="0" w:color="auto"/>
      </w:divBdr>
    </w:div>
    <w:div w:id="2079011157">
      <w:marLeft w:val="0"/>
      <w:marRight w:val="0"/>
      <w:marTop w:val="0"/>
      <w:marBottom w:val="0"/>
      <w:divBdr>
        <w:top w:val="none" w:sz="0" w:space="0" w:color="auto"/>
        <w:left w:val="none" w:sz="0" w:space="0" w:color="auto"/>
        <w:bottom w:val="none" w:sz="0" w:space="0" w:color="auto"/>
        <w:right w:val="none" w:sz="0" w:space="0" w:color="auto"/>
      </w:divBdr>
    </w:div>
    <w:div w:id="2079011158">
      <w:marLeft w:val="0"/>
      <w:marRight w:val="0"/>
      <w:marTop w:val="0"/>
      <w:marBottom w:val="0"/>
      <w:divBdr>
        <w:top w:val="none" w:sz="0" w:space="0" w:color="auto"/>
        <w:left w:val="none" w:sz="0" w:space="0" w:color="auto"/>
        <w:bottom w:val="none" w:sz="0" w:space="0" w:color="auto"/>
        <w:right w:val="none" w:sz="0" w:space="0" w:color="auto"/>
      </w:divBdr>
    </w:div>
    <w:div w:id="2079011159">
      <w:marLeft w:val="0"/>
      <w:marRight w:val="0"/>
      <w:marTop w:val="0"/>
      <w:marBottom w:val="0"/>
      <w:divBdr>
        <w:top w:val="none" w:sz="0" w:space="0" w:color="auto"/>
        <w:left w:val="none" w:sz="0" w:space="0" w:color="auto"/>
        <w:bottom w:val="none" w:sz="0" w:space="0" w:color="auto"/>
        <w:right w:val="none" w:sz="0" w:space="0" w:color="auto"/>
      </w:divBdr>
    </w:div>
    <w:div w:id="2079011160">
      <w:marLeft w:val="0"/>
      <w:marRight w:val="0"/>
      <w:marTop w:val="0"/>
      <w:marBottom w:val="0"/>
      <w:divBdr>
        <w:top w:val="none" w:sz="0" w:space="0" w:color="auto"/>
        <w:left w:val="none" w:sz="0" w:space="0" w:color="auto"/>
        <w:bottom w:val="none" w:sz="0" w:space="0" w:color="auto"/>
        <w:right w:val="none" w:sz="0" w:space="0" w:color="auto"/>
      </w:divBdr>
    </w:div>
    <w:div w:id="2079011161">
      <w:marLeft w:val="0"/>
      <w:marRight w:val="0"/>
      <w:marTop w:val="0"/>
      <w:marBottom w:val="0"/>
      <w:divBdr>
        <w:top w:val="none" w:sz="0" w:space="0" w:color="auto"/>
        <w:left w:val="none" w:sz="0" w:space="0" w:color="auto"/>
        <w:bottom w:val="none" w:sz="0" w:space="0" w:color="auto"/>
        <w:right w:val="none" w:sz="0" w:space="0" w:color="auto"/>
      </w:divBdr>
    </w:div>
    <w:div w:id="2079011162">
      <w:marLeft w:val="0"/>
      <w:marRight w:val="0"/>
      <w:marTop w:val="0"/>
      <w:marBottom w:val="0"/>
      <w:divBdr>
        <w:top w:val="none" w:sz="0" w:space="0" w:color="auto"/>
        <w:left w:val="none" w:sz="0" w:space="0" w:color="auto"/>
        <w:bottom w:val="none" w:sz="0" w:space="0" w:color="auto"/>
        <w:right w:val="none" w:sz="0" w:space="0" w:color="auto"/>
      </w:divBdr>
    </w:div>
    <w:div w:id="2079011163">
      <w:marLeft w:val="0"/>
      <w:marRight w:val="0"/>
      <w:marTop w:val="0"/>
      <w:marBottom w:val="0"/>
      <w:divBdr>
        <w:top w:val="none" w:sz="0" w:space="0" w:color="auto"/>
        <w:left w:val="none" w:sz="0" w:space="0" w:color="auto"/>
        <w:bottom w:val="none" w:sz="0" w:space="0" w:color="auto"/>
        <w:right w:val="none" w:sz="0" w:space="0" w:color="auto"/>
      </w:divBdr>
    </w:div>
    <w:div w:id="2079011164">
      <w:marLeft w:val="0"/>
      <w:marRight w:val="0"/>
      <w:marTop w:val="0"/>
      <w:marBottom w:val="0"/>
      <w:divBdr>
        <w:top w:val="none" w:sz="0" w:space="0" w:color="auto"/>
        <w:left w:val="none" w:sz="0" w:space="0" w:color="auto"/>
        <w:bottom w:val="none" w:sz="0" w:space="0" w:color="auto"/>
        <w:right w:val="none" w:sz="0" w:space="0" w:color="auto"/>
      </w:divBdr>
    </w:div>
    <w:div w:id="2079011165">
      <w:marLeft w:val="0"/>
      <w:marRight w:val="0"/>
      <w:marTop w:val="0"/>
      <w:marBottom w:val="0"/>
      <w:divBdr>
        <w:top w:val="none" w:sz="0" w:space="0" w:color="auto"/>
        <w:left w:val="none" w:sz="0" w:space="0" w:color="auto"/>
        <w:bottom w:val="none" w:sz="0" w:space="0" w:color="auto"/>
        <w:right w:val="none" w:sz="0" w:space="0" w:color="auto"/>
      </w:divBdr>
    </w:div>
    <w:div w:id="2079011166">
      <w:marLeft w:val="0"/>
      <w:marRight w:val="0"/>
      <w:marTop w:val="0"/>
      <w:marBottom w:val="0"/>
      <w:divBdr>
        <w:top w:val="none" w:sz="0" w:space="0" w:color="auto"/>
        <w:left w:val="none" w:sz="0" w:space="0" w:color="auto"/>
        <w:bottom w:val="none" w:sz="0" w:space="0" w:color="auto"/>
        <w:right w:val="none" w:sz="0" w:space="0" w:color="auto"/>
      </w:divBdr>
    </w:div>
    <w:div w:id="2079011167">
      <w:marLeft w:val="0"/>
      <w:marRight w:val="0"/>
      <w:marTop w:val="0"/>
      <w:marBottom w:val="0"/>
      <w:divBdr>
        <w:top w:val="none" w:sz="0" w:space="0" w:color="auto"/>
        <w:left w:val="none" w:sz="0" w:space="0" w:color="auto"/>
        <w:bottom w:val="none" w:sz="0" w:space="0" w:color="auto"/>
        <w:right w:val="none" w:sz="0" w:space="0" w:color="auto"/>
      </w:divBdr>
    </w:div>
    <w:div w:id="2079011168">
      <w:marLeft w:val="0"/>
      <w:marRight w:val="0"/>
      <w:marTop w:val="0"/>
      <w:marBottom w:val="0"/>
      <w:divBdr>
        <w:top w:val="none" w:sz="0" w:space="0" w:color="auto"/>
        <w:left w:val="none" w:sz="0" w:space="0" w:color="auto"/>
        <w:bottom w:val="none" w:sz="0" w:space="0" w:color="auto"/>
        <w:right w:val="none" w:sz="0" w:space="0" w:color="auto"/>
      </w:divBdr>
    </w:div>
    <w:div w:id="2079011169">
      <w:marLeft w:val="0"/>
      <w:marRight w:val="0"/>
      <w:marTop w:val="0"/>
      <w:marBottom w:val="0"/>
      <w:divBdr>
        <w:top w:val="none" w:sz="0" w:space="0" w:color="auto"/>
        <w:left w:val="none" w:sz="0" w:space="0" w:color="auto"/>
        <w:bottom w:val="none" w:sz="0" w:space="0" w:color="auto"/>
        <w:right w:val="none" w:sz="0" w:space="0" w:color="auto"/>
      </w:divBdr>
    </w:div>
    <w:div w:id="2079011170">
      <w:marLeft w:val="0"/>
      <w:marRight w:val="0"/>
      <w:marTop w:val="0"/>
      <w:marBottom w:val="0"/>
      <w:divBdr>
        <w:top w:val="none" w:sz="0" w:space="0" w:color="auto"/>
        <w:left w:val="none" w:sz="0" w:space="0" w:color="auto"/>
        <w:bottom w:val="none" w:sz="0" w:space="0" w:color="auto"/>
        <w:right w:val="none" w:sz="0" w:space="0" w:color="auto"/>
      </w:divBdr>
    </w:div>
    <w:div w:id="2079011171">
      <w:marLeft w:val="0"/>
      <w:marRight w:val="0"/>
      <w:marTop w:val="0"/>
      <w:marBottom w:val="0"/>
      <w:divBdr>
        <w:top w:val="none" w:sz="0" w:space="0" w:color="auto"/>
        <w:left w:val="none" w:sz="0" w:space="0" w:color="auto"/>
        <w:bottom w:val="none" w:sz="0" w:space="0" w:color="auto"/>
        <w:right w:val="none" w:sz="0" w:space="0" w:color="auto"/>
      </w:divBdr>
    </w:div>
    <w:div w:id="2079011172">
      <w:marLeft w:val="0"/>
      <w:marRight w:val="0"/>
      <w:marTop w:val="0"/>
      <w:marBottom w:val="0"/>
      <w:divBdr>
        <w:top w:val="none" w:sz="0" w:space="0" w:color="auto"/>
        <w:left w:val="none" w:sz="0" w:space="0" w:color="auto"/>
        <w:bottom w:val="none" w:sz="0" w:space="0" w:color="auto"/>
        <w:right w:val="none" w:sz="0" w:space="0" w:color="auto"/>
      </w:divBdr>
    </w:div>
    <w:div w:id="2079011173">
      <w:marLeft w:val="0"/>
      <w:marRight w:val="0"/>
      <w:marTop w:val="0"/>
      <w:marBottom w:val="0"/>
      <w:divBdr>
        <w:top w:val="none" w:sz="0" w:space="0" w:color="auto"/>
        <w:left w:val="none" w:sz="0" w:space="0" w:color="auto"/>
        <w:bottom w:val="none" w:sz="0" w:space="0" w:color="auto"/>
        <w:right w:val="none" w:sz="0" w:space="0" w:color="auto"/>
      </w:divBdr>
    </w:div>
    <w:div w:id="2079011174">
      <w:marLeft w:val="0"/>
      <w:marRight w:val="0"/>
      <w:marTop w:val="0"/>
      <w:marBottom w:val="0"/>
      <w:divBdr>
        <w:top w:val="none" w:sz="0" w:space="0" w:color="auto"/>
        <w:left w:val="none" w:sz="0" w:space="0" w:color="auto"/>
        <w:bottom w:val="none" w:sz="0" w:space="0" w:color="auto"/>
        <w:right w:val="none" w:sz="0" w:space="0" w:color="auto"/>
      </w:divBdr>
    </w:div>
    <w:div w:id="2079011175">
      <w:marLeft w:val="0"/>
      <w:marRight w:val="0"/>
      <w:marTop w:val="0"/>
      <w:marBottom w:val="0"/>
      <w:divBdr>
        <w:top w:val="none" w:sz="0" w:space="0" w:color="auto"/>
        <w:left w:val="none" w:sz="0" w:space="0" w:color="auto"/>
        <w:bottom w:val="none" w:sz="0" w:space="0" w:color="auto"/>
        <w:right w:val="none" w:sz="0" w:space="0" w:color="auto"/>
      </w:divBdr>
    </w:div>
    <w:div w:id="2079011176">
      <w:marLeft w:val="0"/>
      <w:marRight w:val="0"/>
      <w:marTop w:val="0"/>
      <w:marBottom w:val="0"/>
      <w:divBdr>
        <w:top w:val="none" w:sz="0" w:space="0" w:color="auto"/>
        <w:left w:val="none" w:sz="0" w:space="0" w:color="auto"/>
        <w:bottom w:val="none" w:sz="0" w:space="0" w:color="auto"/>
        <w:right w:val="none" w:sz="0" w:space="0" w:color="auto"/>
      </w:divBdr>
    </w:div>
    <w:div w:id="2079011177">
      <w:marLeft w:val="0"/>
      <w:marRight w:val="0"/>
      <w:marTop w:val="0"/>
      <w:marBottom w:val="0"/>
      <w:divBdr>
        <w:top w:val="none" w:sz="0" w:space="0" w:color="auto"/>
        <w:left w:val="none" w:sz="0" w:space="0" w:color="auto"/>
        <w:bottom w:val="none" w:sz="0" w:space="0" w:color="auto"/>
        <w:right w:val="none" w:sz="0" w:space="0" w:color="auto"/>
      </w:divBdr>
    </w:div>
    <w:div w:id="2079011178">
      <w:marLeft w:val="0"/>
      <w:marRight w:val="0"/>
      <w:marTop w:val="0"/>
      <w:marBottom w:val="0"/>
      <w:divBdr>
        <w:top w:val="none" w:sz="0" w:space="0" w:color="auto"/>
        <w:left w:val="none" w:sz="0" w:space="0" w:color="auto"/>
        <w:bottom w:val="none" w:sz="0" w:space="0" w:color="auto"/>
        <w:right w:val="none" w:sz="0" w:space="0" w:color="auto"/>
      </w:divBdr>
    </w:div>
    <w:div w:id="2079011179">
      <w:marLeft w:val="0"/>
      <w:marRight w:val="0"/>
      <w:marTop w:val="0"/>
      <w:marBottom w:val="0"/>
      <w:divBdr>
        <w:top w:val="none" w:sz="0" w:space="0" w:color="auto"/>
        <w:left w:val="none" w:sz="0" w:space="0" w:color="auto"/>
        <w:bottom w:val="none" w:sz="0" w:space="0" w:color="auto"/>
        <w:right w:val="none" w:sz="0" w:space="0" w:color="auto"/>
      </w:divBdr>
    </w:div>
    <w:div w:id="2079011180">
      <w:marLeft w:val="0"/>
      <w:marRight w:val="0"/>
      <w:marTop w:val="0"/>
      <w:marBottom w:val="0"/>
      <w:divBdr>
        <w:top w:val="none" w:sz="0" w:space="0" w:color="auto"/>
        <w:left w:val="none" w:sz="0" w:space="0" w:color="auto"/>
        <w:bottom w:val="none" w:sz="0" w:space="0" w:color="auto"/>
        <w:right w:val="none" w:sz="0" w:space="0" w:color="auto"/>
      </w:divBdr>
    </w:div>
    <w:div w:id="2079011181">
      <w:marLeft w:val="0"/>
      <w:marRight w:val="0"/>
      <w:marTop w:val="0"/>
      <w:marBottom w:val="0"/>
      <w:divBdr>
        <w:top w:val="none" w:sz="0" w:space="0" w:color="auto"/>
        <w:left w:val="none" w:sz="0" w:space="0" w:color="auto"/>
        <w:bottom w:val="none" w:sz="0" w:space="0" w:color="auto"/>
        <w:right w:val="none" w:sz="0" w:space="0" w:color="auto"/>
      </w:divBdr>
    </w:div>
    <w:div w:id="2079011182">
      <w:marLeft w:val="0"/>
      <w:marRight w:val="0"/>
      <w:marTop w:val="0"/>
      <w:marBottom w:val="0"/>
      <w:divBdr>
        <w:top w:val="none" w:sz="0" w:space="0" w:color="auto"/>
        <w:left w:val="none" w:sz="0" w:space="0" w:color="auto"/>
        <w:bottom w:val="none" w:sz="0" w:space="0" w:color="auto"/>
        <w:right w:val="none" w:sz="0" w:space="0" w:color="auto"/>
      </w:divBdr>
    </w:div>
    <w:div w:id="2079011183">
      <w:marLeft w:val="0"/>
      <w:marRight w:val="0"/>
      <w:marTop w:val="0"/>
      <w:marBottom w:val="0"/>
      <w:divBdr>
        <w:top w:val="none" w:sz="0" w:space="0" w:color="auto"/>
        <w:left w:val="none" w:sz="0" w:space="0" w:color="auto"/>
        <w:bottom w:val="none" w:sz="0" w:space="0" w:color="auto"/>
        <w:right w:val="none" w:sz="0" w:space="0" w:color="auto"/>
      </w:divBdr>
    </w:div>
    <w:div w:id="2079011184">
      <w:marLeft w:val="0"/>
      <w:marRight w:val="0"/>
      <w:marTop w:val="0"/>
      <w:marBottom w:val="0"/>
      <w:divBdr>
        <w:top w:val="none" w:sz="0" w:space="0" w:color="auto"/>
        <w:left w:val="none" w:sz="0" w:space="0" w:color="auto"/>
        <w:bottom w:val="none" w:sz="0" w:space="0" w:color="auto"/>
        <w:right w:val="none" w:sz="0" w:space="0" w:color="auto"/>
      </w:divBdr>
    </w:div>
    <w:div w:id="2079011185">
      <w:marLeft w:val="0"/>
      <w:marRight w:val="0"/>
      <w:marTop w:val="0"/>
      <w:marBottom w:val="0"/>
      <w:divBdr>
        <w:top w:val="none" w:sz="0" w:space="0" w:color="auto"/>
        <w:left w:val="none" w:sz="0" w:space="0" w:color="auto"/>
        <w:bottom w:val="none" w:sz="0" w:space="0" w:color="auto"/>
        <w:right w:val="none" w:sz="0" w:space="0" w:color="auto"/>
      </w:divBdr>
    </w:div>
    <w:div w:id="2079011186">
      <w:marLeft w:val="0"/>
      <w:marRight w:val="0"/>
      <w:marTop w:val="0"/>
      <w:marBottom w:val="0"/>
      <w:divBdr>
        <w:top w:val="none" w:sz="0" w:space="0" w:color="auto"/>
        <w:left w:val="none" w:sz="0" w:space="0" w:color="auto"/>
        <w:bottom w:val="none" w:sz="0" w:space="0" w:color="auto"/>
        <w:right w:val="none" w:sz="0" w:space="0" w:color="auto"/>
      </w:divBdr>
    </w:div>
    <w:div w:id="2079011187">
      <w:marLeft w:val="0"/>
      <w:marRight w:val="0"/>
      <w:marTop w:val="0"/>
      <w:marBottom w:val="0"/>
      <w:divBdr>
        <w:top w:val="none" w:sz="0" w:space="0" w:color="auto"/>
        <w:left w:val="none" w:sz="0" w:space="0" w:color="auto"/>
        <w:bottom w:val="none" w:sz="0" w:space="0" w:color="auto"/>
        <w:right w:val="none" w:sz="0" w:space="0" w:color="auto"/>
      </w:divBdr>
    </w:div>
    <w:div w:id="2079011188">
      <w:marLeft w:val="0"/>
      <w:marRight w:val="0"/>
      <w:marTop w:val="0"/>
      <w:marBottom w:val="0"/>
      <w:divBdr>
        <w:top w:val="none" w:sz="0" w:space="0" w:color="auto"/>
        <w:left w:val="none" w:sz="0" w:space="0" w:color="auto"/>
        <w:bottom w:val="none" w:sz="0" w:space="0" w:color="auto"/>
        <w:right w:val="none" w:sz="0" w:space="0" w:color="auto"/>
      </w:divBdr>
    </w:div>
    <w:div w:id="2079011189">
      <w:marLeft w:val="0"/>
      <w:marRight w:val="0"/>
      <w:marTop w:val="0"/>
      <w:marBottom w:val="0"/>
      <w:divBdr>
        <w:top w:val="none" w:sz="0" w:space="0" w:color="auto"/>
        <w:left w:val="none" w:sz="0" w:space="0" w:color="auto"/>
        <w:bottom w:val="none" w:sz="0" w:space="0" w:color="auto"/>
        <w:right w:val="none" w:sz="0" w:space="0" w:color="auto"/>
      </w:divBdr>
    </w:div>
    <w:div w:id="2079011190">
      <w:marLeft w:val="0"/>
      <w:marRight w:val="0"/>
      <w:marTop w:val="0"/>
      <w:marBottom w:val="0"/>
      <w:divBdr>
        <w:top w:val="none" w:sz="0" w:space="0" w:color="auto"/>
        <w:left w:val="none" w:sz="0" w:space="0" w:color="auto"/>
        <w:bottom w:val="none" w:sz="0" w:space="0" w:color="auto"/>
        <w:right w:val="none" w:sz="0" w:space="0" w:color="auto"/>
      </w:divBdr>
    </w:div>
    <w:div w:id="2079011191">
      <w:marLeft w:val="0"/>
      <w:marRight w:val="0"/>
      <w:marTop w:val="0"/>
      <w:marBottom w:val="0"/>
      <w:divBdr>
        <w:top w:val="none" w:sz="0" w:space="0" w:color="auto"/>
        <w:left w:val="none" w:sz="0" w:space="0" w:color="auto"/>
        <w:bottom w:val="none" w:sz="0" w:space="0" w:color="auto"/>
        <w:right w:val="none" w:sz="0" w:space="0" w:color="auto"/>
      </w:divBdr>
    </w:div>
    <w:div w:id="2079011192">
      <w:marLeft w:val="0"/>
      <w:marRight w:val="0"/>
      <w:marTop w:val="0"/>
      <w:marBottom w:val="0"/>
      <w:divBdr>
        <w:top w:val="none" w:sz="0" w:space="0" w:color="auto"/>
        <w:left w:val="none" w:sz="0" w:space="0" w:color="auto"/>
        <w:bottom w:val="none" w:sz="0" w:space="0" w:color="auto"/>
        <w:right w:val="none" w:sz="0" w:space="0" w:color="auto"/>
      </w:divBdr>
    </w:div>
    <w:div w:id="2079011193">
      <w:marLeft w:val="0"/>
      <w:marRight w:val="0"/>
      <w:marTop w:val="0"/>
      <w:marBottom w:val="0"/>
      <w:divBdr>
        <w:top w:val="none" w:sz="0" w:space="0" w:color="auto"/>
        <w:left w:val="none" w:sz="0" w:space="0" w:color="auto"/>
        <w:bottom w:val="none" w:sz="0" w:space="0" w:color="auto"/>
        <w:right w:val="none" w:sz="0" w:space="0" w:color="auto"/>
      </w:divBdr>
    </w:div>
    <w:div w:id="2079011194">
      <w:marLeft w:val="0"/>
      <w:marRight w:val="0"/>
      <w:marTop w:val="0"/>
      <w:marBottom w:val="0"/>
      <w:divBdr>
        <w:top w:val="none" w:sz="0" w:space="0" w:color="auto"/>
        <w:left w:val="none" w:sz="0" w:space="0" w:color="auto"/>
        <w:bottom w:val="none" w:sz="0" w:space="0" w:color="auto"/>
        <w:right w:val="none" w:sz="0" w:space="0" w:color="auto"/>
      </w:divBdr>
    </w:div>
    <w:div w:id="2079011195">
      <w:marLeft w:val="0"/>
      <w:marRight w:val="0"/>
      <w:marTop w:val="0"/>
      <w:marBottom w:val="0"/>
      <w:divBdr>
        <w:top w:val="none" w:sz="0" w:space="0" w:color="auto"/>
        <w:left w:val="none" w:sz="0" w:space="0" w:color="auto"/>
        <w:bottom w:val="none" w:sz="0" w:space="0" w:color="auto"/>
        <w:right w:val="none" w:sz="0" w:space="0" w:color="auto"/>
      </w:divBdr>
    </w:div>
    <w:div w:id="2079011196">
      <w:marLeft w:val="0"/>
      <w:marRight w:val="0"/>
      <w:marTop w:val="0"/>
      <w:marBottom w:val="0"/>
      <w:divBdr>
        <w:top w:val="none" w:sz="0" w:space="0" w:color="auto"/>
        <w:left w:val="none" w:sz="0" w:space="0" w:color="auto"/>
        <w:bottom w:val="none" w:sz="0" w:space="0" w:color="auto"/>
        <w:right w:val="none" w:sz="0" w:space="0" w:color="auto"/>
      </w:divBdr>
    </w:div>
    <w:div w:id="2079011197">
      <w:marLeft w:val="0"/>
      <w:marRight w:val="0"/>
      <w:marTop w:val="0"/>
      <w:marBottom w:val="0"/>
      <w:divBdr>
        <w:top w:val="none" w:sz="0" w:space="0" w:color="auto"/>
        <w:left w:val="none" w:sz="0" w:space="0" w:color="auto"/>
        <w:bottom w:val="none" w:sz="0" w:space="0" w:color="auto"/>
        <w:right w:val="none" w:sz="0" w:space="0" w:color="auto"/>
      </w:divBdr>
    </w:div>
    <w:div w:id="2079011198">
      <w:marLeft w:val="0"/>
      <w:marRight w:val="0"/>
      <w:marTop w:val="0"/>
      <w:marBottom w:val="0"/>
      <w:divBdr>
        <w:top w:val="none" w:sz="0" w:space="0" w:color="auto"/>
        <w:left w:val="none" w:sz="0" w:space="0" w:color="auto"/>
        <w:bottom w:val="none" w:sz="0" w:space="0" w:color="auto"/>
        <w:right w:val="none" w:sz="0" w:space="0" w:color="auto"/>
      </w:divBdr>
    </w:div>
    <w:div w:id="2079011199">
      <w:marLeft w:val="0"/>
      <w:marRight w:val="0"/>
      <w:marTop w:val="0"/>
      <w:marBottom w:val="0"/>
      <w:divBdr>
        <w:top w:val="none" w:sz="0" w:space="0" w:color="auto"/>
        <w:left w:val="none" w:sz="0" w:space="0" w:color="auto"/>
        <w:bottom w:val="none" w:sz="0" w:space="0" w:color="auto"/>
        <w:right w:val="none" w:sz="0" w:space="0" w:color="auto"/>
      </w:divBdr>
    </w:div>
    <w:div w:id="2079011200">
      <w:marLeft w:val="0"/>
      <w:marRight w:val="0"/>
      <w:marTop w:val="0"/>
      <w:marBottom w:val="0"/>
      <w:divBdr>
        <w:top w:val="none" w:sz="0" w:space="0" w:color="auto"/>
        <w:left w:val="none" w:sz="0" w:space="0" w:color="auto"/>
        <w:bottom w:val="none" w:sz="0" w:space="0" w:color="auto"/>
        <w:right w:val="none" w:sz="0" w:space="0" w:color="auto"/>
      </w:divBdr>
    </w:div>
    <w:div w:id="2079011201">
      <w:marLeft w:val="0"/>
      <w:marRight w:val="0"/>
      <w:marTop w:val="0"/>
      <w:marBottom w:val="0"/>
      <w:divBdr>
        <w:top w:val="none" w:sz="0" w:space="0" w:color="auto"/>
        <w:left w:val="none" w:sz="0" w:space="0" w:color="auto"/>
        <w:bottom w:val="none" w:sz="0" w:space="0" w:color="auto"/>
        <w:right w:val="none" w:sz="0" w:space="0" w:color="auto"/>
      </w:divBdr>
    </w:div>
    <w:div w:id="2079011202">
      <w:marLeft w:val="0"/>
      <w:marRight w:val="0"/>
      <w:marTop w:val="0"/>
      <w:marBottom w:val="0"/>
      <w:divBdr>
        <w:top w:val="none" w:sz="0" w:space="0" w:color="auto"/>
        <w:left w:val="none" w:sz="0" w:space="0" w:color="auto"/>
        <w:bottom w:val="none" w:sz="0" w:space="0" w:color="auto"/>
        <w:right w:val="none" w:sz="0" w:space="0" w:color="auto"/>
      </w:divBdr>
    </w:div>
    <w:div w:id="2079011203">
      <w:marLeft w:val="0"/>
      <w:marRight w:val="0"/>
      <w:marTop w:val="0"/>
      <w:marBottom w:val="0"/>
      <w:divBdr>
        <w:top w:val="none" w:sz="0" w:space="0" w:color="auto"/>
        <w:left w:val="none" w:sz="0" w:space="0" w:color="auto"/>
        <w:bottom w:val="none" w:sz="0" w:space="0" w:color="auto"/>
        <w:right w:val="none" w:sz="0" w:space="0" w:color="auto"/>
      </w:divBdr>
    </w:div>
    <w:div w:id="2079011204">
      <w:marLeft w:val="0"/>
      <w:marRight w:val="0"/>
      <w:marTop w:val="0"/>
      <w:marBottom w:val="0"/>
      <w:divBdr>
        <w:top w:val="none" w:sz="0" w:space="0" w:color="auto"/>
        <w:left w:val="none" w:sz="0" w:space="0" w:color="auto"/>
        <w:bottom w:val="none" w:sz="0" w:space="0" w:color="auto"/>
        <w:right w:val="none" w:sz="0" w:space="0" w:color="auto"/>
      </w:divBdr>
    </w:div>
    <w:div w:id="2079011205">
      <w:marLeft w:val="0"/>
      <w:marRight w:val="0"/>
      <w:marTop w:val="0"/>
      <w:marBottom w:val="0"/>
      <w:divBdr>
        <w:top w:val="none" w:sz="0" w:space="0" w:color="auto"/>
        <w:left w:val="none" w:sz="0" w:space="0" w:color="auto"/>
        <w:bottom w:val="none" w:sz="0" w:space="0" w:color="auto"/>
        <w:right w:val="none" w:sz="0" w:space="0" w:color="auto"/>
      </w:divBdr>
    </w:div>
    <w:div w:id="2079011206">
      <w:marLeft w:val="0"/>
      <w:marRight w:val="0"/>
      <w:marTop w:val="0"/>
      <w:marBottom w:val="0"/>
      <w:divBdr>
        <w:top w:val="none" w:sz="0" w:space="0" w:color="auto"/>
        <w:left w:val="none" w:sz="0" w:space="0" w:color="auto"/>
        <w:bottom w:val="none" w:sz="0" w:space="0" w:color="auto"/>
        <w:right w:val="none" w:sz="0" w:space="0" w:color="auto"/>
      </w:divBdr>
    </w:div>
    <w:div w:id="2079011207">
      <w:marLeft w:val="0"/>
      <w:marRight w:val="0"/>
      <w:marTop w:val="0"/>
      <w:marBottom w:val="0"/>
      <w:divBdr>
        <w:top w:val="none" w:sz="0" w:space="0" w:color="auto"/>
        <w:left w:val="none" w:sz="0" w:space="0" w:color="auto"/>
        <w:bottom w:val="none" w:sz="0" w:space="0" w:color="auto"/>
        <w:right w:val="none" w:sz="0" w:space="0" w:color="auto"/>
      </w:divBdr>
    </w:div>
    <w:div w:id="2079011208">
      <w:marLeft w:val="0"/>
      <w:marRight w:val="0"/>
      <w:marTop w:val="0"/>
      <w:marBottom w:val="0"/>
      <w:divBdr>
        <w:top w:val="none" w:sz="0" w:space="0" w:color="auto"/>
        <w:left w:val="none" w:sz="0" w:space="0" w:color="auto"/>
        <w:bottom w:val="none" w:sz="0" w:space="0" w:color="auto"/>
        <w:right w:val="none" w:sz="0" w:space="0" w:color="auto"/>
      </w:divBdr>
    </w:div>
    <w:div w:id="2079011209">
      <w:marLeft w:val="0"/>
      <w:marRight w:val="0"/>
      <w:marTop w:val="0"/>
      <w:marBottom w:val="0"/>
      <w:divBdr>
        <w:top w:val="none" w:sz="0" w:space="0" w:color="auto"/>
        <w:left w:val="none" w:sz="0" w:space="0" w:color="auto"/>
        <w:bottom w:val="none" w:sz="0" w:space="0" w:color="auto"/>
        <w:right w:val="none" w:sz="0" w:space="0" w:color="auto"/>
      </w:divBdr>
    </w:div>
    <w:div w:id="2079011210">
      <w:marLeft w:val="0"/>
      <w:marRight w:val="0"/>
      <w:marTop w:val="0"/>
      <w:marBottom w:val="0"/>
      <w:divBdr>
        <w:top w:val="none" w:sz="0" w:space="0" w:color="auto"/>
        <w:left w:val="none" w:sz="0" w:space="0" w:color="auto"/>
        <w:bottom w:val="none" w:sz="0" w:space="0" w:color="auto"/>
        <w:right w:val="none" w:sz="0" w:space="0" w:color="auto"/>
      </w:divBdr>
    </w:div>
    <w:div w:id="2079011211">
      <w:marLeft w:val="0"/>
      <w:marRight w:val="0"/>
      <w:marTop w:val="0"/>
      <w:marBottom w:val="0"/>
      <w:divBdr>
        <w:top w:val="none" w:sz="0" w:space="0" w:color="auto"/>
        <w:left w:val="none" w:sz="0" w:space="0" w:color="auto"/>
        <w:bottom w:val="none" w:sz="0" w:space="0" w:color="auto"/>
        <w:right w:val="none" w:sz="0" w:space="0" w:color="auto"/>
      </w:divBdr>
    </w:div>
    <w:div w:id="2079011212">
      <w:marLeft w:val="0"/>
      <w:marRight w:val="0"/>
      <w:marTop w:val="0"/>
      <w:marBottom w:val="0"/>
      <w:divBdr>
        <w:top w:val="none" w:sz="0" w:space="0" w:color="auto"/>
        <w:left w:val="none" w:sz="0" w:space="0" w:color="auto"/>
        <w:bottom w:val="none" w:sz="0" w:space="0" w:color="auto"/>
        <w:right w:val="none" w:sz="0" w:space="0" w:color="auto"/>
      </w:divBdr>
    </w:div>
    <w:div w:id="2079011213">
      <w:marLeft w:val="0"/>
      <w:marRight w:val="0"/>
      <w:marTop w:val="0"/>
      <w:marBottom w:val="0"/>
      <w:divBdr>
        <w:top w:val="none" w:sz="0" w:space="0" w:color="auto"/>
        <w:left w:val="none" w:sz="0" w:space="0" w:color="auto"/>
        <w:bottom w:val="none" w:sz="0" w:space="0" w:color="auto"/>
        <w:right w:val="none" w:sz="0" w:space="0" w:color="auto"/>
      </w:divBdr>
    </w:div>
    <w:div w:id="2079011214">
      <w:marLeft w:val="0"/>
      <w:marRight w:val="0"/>
      <w:marTop w:val="0"/>
      <w:marBottom w:val="0"/>
      <w:divBdr>
        <w:top w:val="none" w:sz="0" w:space="0" w:color="auto"/>
        <w:left w:val="none" w:sz="0" w:space="0" w:color="auto"/>
        <w:bottom w:val="none" w:sz="0" w:space="0" w:color="auto"/>
        <w:right w:val="none" w:sz="0" w:space="0" w:color="auto"/>
      </w:divBdr>
    </w:div>
    <w:div w:id="2079011215">
      <w:marLeft w:val="0"/>
      <w:marRight w:val="0"/>
      <w:marTop w:val="0"/>
      <w:marBottom w:val="0"/>
      <w:divBdr>
        <w:top w:val="none" w:sz="0" w:space="0" w:color="auto"/>
        <w:left w:val="none" w:sz="0" w:space="0" w:color="auto"/>
        <w:bottom w:val="none" w:sz="0" w:space="0" w:color="auto"/>
        <w:right w:val="none" w:sz="0" w:space="0" w:color="auto"/>
      </w:divBdr>
    </w:div>
    <w:div w:id="2079011216">
      <w:marLeft w:val="0"/>
      <w:marRight w:val="0"/>
      <w:marTop w:val="0"/>
      <w:marBottom w:val="0"/>
      <w:divBdr>
        <w:top w:val="none" w:sz="0" w:space="0" w:color="auto"/>
        <w:left w:val="none" w:sz="0" w:space="0" w:color="auto"/>
        <w:bottom w:val="none" w:sz="0" w:space="0" w:color="auto"/>
        <w:right w:val="none" w:sz="0" w:space="0" w:color="auto"/>
      </w:divBdr>
    </w:div>
    <w:div w:id="2079011217">
      <w:marLeft w:val="0"/>
      <w:marRight w:val="0"/>
      <w:marTop w:val="0"/>
      <w:marBottom w:val="0"/>
      <w:divBdr>
        <w:top w:val="none" w:sz="0" w:space="0" w:color="auto"/>
        <w:left w:val="none" w:sz="0" w:space="0" w:color="auto"/>
        <w:bottom w:val="none" w:sz="0" w:space="0" w:color="auto"/>
        <w:right w:val="none" w:sz="0" w:space="0" w:color="auto"/>
      </w:divBdr>
    </w:div>
    <w:div w:id="2079011218">
      <w:marLeft w:val="0"/>
      <w:marRight w:val="0"/>
      <w:marTop w:val="0"/>
      <w:marBottom w:val="0"/>
      <w:divBdr>
        <w:top w:val="none" w:sz="0" w:space="0" w:color="auto"/>
        <w:left w:val="none" w:sz="0" w:space="0" w:color="auto"/>
        <w:bottom w:val="none" w:sz="0" w:space="0" w:color="auto"/>
        <w:right w:val="none" w:sz="0" w:space="0" w:color="auto"/>
      </w:divBdr>
    </w:div>
    <w:div w:id="2079011219">
      <w:marLeft w:val="0"/>
      <w:marRight w:val="0"/>
      <w:marTop w:val="0"/>
      <w:marBottom w:val="0"/>
      <w:divBdr>
        <w:top w:val="none" w:sz="0" w:space="0" w:color="auto"/>
        <w:left w:val="none" w:sz="0" w:space="0" w:color="auto"/>
        <w:bottom w:val="none" w:sz="0" w:space="0" w:color="auto"/>
        <w:right w:val="none" w:sz="0" w:space="0" w:color="auto"/>
      </w:divBdr>
    </w:div>
    <w:div w:id="2079011220">
      <w:marLeft w:val="0"/>
      <w:marRight w:val="0"/>
      <w:marTop w:val="0"/>
      <w:marBottom w:val="0"/>
      <w:divBdr>
        <w:top w:val="none" w:sz="0" w:space="0" w:color="auto"/>
        <w:left w:val="none" w:sz="0" w:space="0" w:color="auto"/>
        <w:bottom w:val="none" w:sz="0" w:space="0" w:color="auto"/>
        <w:right w:val="none" w:sz="0" w:space="0" w:color="auto"/>
      </w:divBdr>
    </w:div>
    <w:div w:id="2079011221">
      <w:marLeft w:val="0"/>
      <w:marRight w:val="0"/>
      <w:marTop w:val="0"/>
      <w:marBottom w:val="0"/>
      <w:divBdr>
        <w:top w:val="none" w:sz="0" w:space="0" w:color="auto"/>
        <w:left w:val="none" w:sz="0" w:space="0" w:color="auto"/>
        <w:bottom w:val="none" w:sz="0" w:space="0" w:color="auto"/>
        <w:right w:val="none" w:sz="0" w:space="0" w:color="auto"/>
      </w:divBdr>
    </w:div>
    <w:div w:id="2079011222">
      <w:marLeft w:val="0"/>
      <w:marRight w:val="0"/>
      <w:marTop w:val="0"/>
      <w:marBottom w:val="0"/>
      <w:divBdr>
        <w:top w:val="none" w:sz="0" w:space="0" w:color="auto"/>
        <w:left w:val="none" w:sz="0" w:space="0" w:color="auto"/>
        <w:bottom w:val="none" w:sz="0" w:space="0" w:color="auto"/>
        <w:right w:val="none" w:sz="0" w:space="0" w:color="auto"/>
      </w:divBdr>
    </w:div>
    <w:div w:id="2079011223">
      <w:marLeft w:val="0"/>
      <w:marRight w:val="0"/>
      <w:marTop w:val="0"/>
      <w:marBottom w:val="0"/>
      <w:divBdr>
        <w:top w:val="none" w:sz="0" w:space="0" w:color="auto"/>
        <w:left w:val="none" w:sz="0" w:space="0" w:color="auto"/>
        <w:bottom w:val="none" w:sz="0" w:space="0" w:color="auto"/>
        <w:right w:val="none" w:sz="0" w:space="0" w:color="auto"/>
      </w:divBdr>
    </w:div>
    <w:div w:id="2079011224">
      <w:marLeft w:val="0"/>
      <w:marRight w:val="0"/>
      <w:marTop w:val="0"/>
      <w:marBottom w:val="0"/>
      <w:divBdr>
        <w:top w:val="none" w:sz="0" w:space="0" w:color="auto"/>
        <w:left w:val="none" w:sz="0" w:space="0" w:color="auto"/>
        <w:bottom w:val="none" w:sz="0" w:space="0" w:color="auto"/>
        <w:right w:val="none" w:sz="0" w:space="0" w:color="auto"/>
      </w:divBdr>
    </w:div>
    <w:div w:id="2079011225">
      <w:marLeft w:val="0"/>
      <w:marRight w:val="0"/>
      <w:marTop w:val="0"/>
      <w:marBottom w:val="0"/>
      <w:divBdr>
        <w:top w:val="none" w:sz="0" w:space="0" w:color="auto"/>
        <w:left w:val="none" w:sz="0" w:space="0" w:color="auto"/>
        <w:bottom w:val="none" w:sz="0" w:space="0" w:color="auto"/>
        <w:right w:val="none" w:sz="0" w:space="0" w:color="auto"/>
      </w:divBdr>
    </w:div>
    <w:div w:id="2079011226">
      <w:marLeft w:val="0"/>
      <w:marRight w:val="0"/>
      <w:marTop w:val="0"/>
      <w:marBottom w:val="0"/>
      <w:divBdr>
        <w:top w:val="none" w:sz="0" w:space="0" w:color="auto"/>
        <w:left w:val="none" w:sz="0" w:space="0" w:color="auto"/>
        <w:bottom w:val="none" w:sz="0" w:space="0" w:color="auto"/>
        <w:right w:val="none" w:sz="0" w:space="0" w:color="auto"/>
      </w:divBdr>
    </w:div>
    <w:div w:id="2079011227">
      <w:marLeft w:val="0"/>
      <w:marRight w:val="0"/>
      <w:marTop w:val="0"/>
      <w:marBottom w:val="0"/>
      <w:divBdr>
        <w:top w:val="none" w:sz="0" w:space="0" w:color="auto"/>
        <w:left w:val="none" w:sz="0" w:space="0" w:color="auto"/>
        <w:bottom w:val="none" w:sz="0" w:space="0" w:color="auto"/>
        <w:right w:val="none" w:sz="0" w:space="0" w:color="auto"/>
      </w:divBdr>
    </w:div>
    <w:div w:id="2079011228">
      <w:marLeft w:val="0"/>
      <w:marRight w:val="0"/>
      <w:marTop w:val="0"/>
      <w:marBottom w:val="0"/>
      <w:divBdr>
        <w:top w:val="none" w:sz="0" w:space="0" w:color="auto"/>
        <w:left w:val="none" w:sz="0" w:space="0" w:color="auto"/>
        <w:bottom w:val="none" w:sz="0" w:space="0" w:color="auto"/>
        <w:right w:val="none" w:sz="0" w:space="0" w:color="auto"/>
      </w:divBdr>
    </w:div>
    <w:div w:id="2079011229">
      <w:marLeft w:val="0"/>
      <w:marRight w:val="0"/>
      <w:marTop w:val="0"/>
      <w:marBottom w:val="0"/>
      <w:divBdr>
        <w:top w:val="none" w:sz="0" w:space="0" w:color="auto"/>
        <w:left w:val="none" w:sz="0" w:space="0" w:color="auto"/>
        <w:bottom w:val="none" w:sz="0" w:space="0" w:color="auto"/>
        <w:right w:val="none" w:sz="0" w:space="0" w:color="auto"/>
      </w:divBdr>
    </w:div>
    <w:div w:id="2079011230">
      <w:marLeft w:val="0"/>
      <w:marRight w:val="0"/>
      <w:marTop w:val="0"/>
      <w:marBottom w:val="0"/>
      <w:divBdr>
        <w:top w:val="none" w:sz="0" w:space="0" w:color="auto"/>
        <w:left w:val="none" w:sz="0" w:space="0" w:color="auto"/>
        <w:bottom w:val="none" w:sz="0" w:space="0" w:color="auto"/>
        <w:right w:val="none" w:sz="0" w:space="0" w:color="auto"/>
      </w:divBdr>
    </w:div>
    <w:div w:id="2079011231">
      <w:marLeft w:val="0"/>
      <w:marRight w:val="0"/>
      <w:marTop w:val="0"/>
      <w:marBottom w:val="0"/>
      <w:divBdr>
        <w:top w:val="none" w:sz="0" w:space="0" w:color="auto"/>
        <w:left w:val="none" w:sz="0" w:space="0" w:color="auto"/>
        <w:bottom w:val="none" w:sz="0" w:space="0" w:color="auto"/>
        <w:right w:val="none" w:sz="0" w:space="0" w:color="auto"/>
      </w:divBdr>
    </w:div>
    <w:div w:id="2079011232">
      <w:marLeft w:val="0"/>
      <w:marRight w:val="0"/>
      <w:marTop w:val="0"/>
      <w:marBottom w:val="0"/>
      <w:divBdr>
        <w:top w:val="none" w:sz="0" w:space="0" w:color="auto"/>
        <w:left w:val="none" w:sz="0" w:space="0" w:color="auto"/>
        <w:bottom w:val="none" w:sz="0" w:space="0" w:color="auto"/>
        <w:right w:val="none" w:sz="0" w:space="0" w:color="auto"/>
      </w:divBdr>
    </w:div>
    <w:div w:id="2079011233">
      <w:marLeft w:val="0"/>
      <w:marRight w:val="0"/>
      <w:marTop w:val="0"/>
      <w:marBottom w:val="0"/>
      <w:divBdr>
        <w:top w:val="none" w:sz="0" w:space="0" w:color="auto"/>
        <w:left w:val="none" w:sz="0" w:space="0" w:color="auto"/>
        <w:bottom w:val="none" w:sz="0" w:space="0" w:color="auto"/>
        <w:right w:val="none" w:sz="0" w:space="0" w:color="auto"/>
      </w:divBdr>
    </w:div>
    <w:div w:id="2079011234">
      <w:marLeft w:val="0"/>
      <w:marRight w:val="0"/>
      <w:marTop w:val="0"/>
      <w:marBottom w:val="0"/>
      <w:divBdr>
        <w:top w:val="none" w:sz="0" w:space="0" w:color="auto"/>
        <w:left w:val="none" w:sz="0" w:space="0" w:color="auto"/>
        <w:bottom w:val="none" w:sz="0" w:space="0" w:color="auto"/>
        <w:right w:val="none" w:sz="0" w:space="0" w:color="auto"/>
      </w:divBdr>
    </w:div>
    <w:div w:id="2079011235">
      <w:marLeft w:val="0"/>
      <w:marRight w:val="0"/>
      <w:marTop w:val="0"/>
      <w:marBottom w:val="0"/>
      <w:divBdr>
        <w:top w:val="none" w:sz="0" w:space="0" w:color="auto"/>
        <w:left w:val="none" w:sz="0" w:space="0" w:color="auto"/>
        <w:bottom w:val="none" w:sz="0" w:space="0" w:color="auto"/>
        <w:right w:val="none" w:sz="0" w:space="0" w:color="auto"/>
      </w:divBdr>
    </w:div>
    <w:div w:id="2079011236">
      <w:marLeft w:val="0"/>
      <w:marRight w:val="0"/>
      <w:marTop w:val="0"/>
      <w:marBottom w:val="0"/>
      <w:divBdr>
        <w:top w:val="none" w:sz="0" w:space="0" w:color="auto"/>
        <w:left w:val="none" w:sz="0" w:space="0" w:color="auto"/>
        <w:bottom w:val="none" w:sz="0" w:space="0" w:color="auto"/>
        <w:right w:val="none" w:sz="0" w:space="0" w:color="auto"/>
      </w:divBdr>
    </w:div>
    <w:div w:id="2079011237">
      <w:marLeft w:val="0"/>
      <w:marRight w:val="0"/>
      <w:marTop w:val="0"/>
      <w:marBottom w:val="0"/>
      <w:divBdr>
        <w:top w:val="none" w:sz="0" w:space="0" w:color="auto"/>
        <w:left w:val="none" w:sz="0" w:space="0" w:color="auto"/>
        <w:bottom w:val="none" w:sz="0" w:space="0" w:color="auto"/>
        <w:right w:val="none" w:sz="0" w:space="0" w:color="auto"/>
      </w:divBdr>
    </w:div>
    <w:div w:id="2079011238">
      <w:marLeft w:val="0"/>
      <w:marRight w:val="0"/>
      <w:marTop w:val="0"/>
      <w:marBottom w:val="0"/>
      <w:divBdr>
        <w:top w:val="none" w:sz="0" w:space="0" w:color="auto"/>
        <w:left w:val="none" w:sz="0" w:space="0" w:color="auto"/>
        <w:bottom w:val="none" w:sz="0" w:space="0" w:color="auto"/>
        <w:right w:val="none" w:sz="0" w:space="0" w:color="auto"/>
      </w:divBdr>
    </w:div>
    <w:div w:id="2079011239">
      <w:marLeft w:val="0"/>
      <w:marRight w:val="0"/>
      <w:marTop w:val="0"/>
      <w:marBottom w:val="0"/>
      <w:divBdr>
        <w:top w:val="none" w:sz="0" w:space="0" w:color="auto"/>
        <w:left w:val="none" w:sz="0" w:space="0" w:color="auto"/>
        <w:bottom w:val="none" w:sz="0" w:space="0" w:color="auto"/>
        <w:right w:val="none" w:sz="0" w:space="0" w:color="auto"/>
      </w:divBdr>
    </w:div>
    <w:div w:id="2079011240">
      <w:marLeft w:val="0"/>
      <w:marRight w:val="0"/>
      <w:marTop w:val="0"/>
      <w:marBottom w:val="0"/>
      <w:divBdr>
        <w:top w:val="none" w:sz="0" w:space="0" w:color="auto"/>
        <w:left w:val="none" w:sz="0" w:space="0" w:color="auto"/>
        <w:bottom w:val="none" w:sz="0" w:space="0" w:color="auto"/>
        <w:right w:val="none" w:sz="0" w:space="0" w:color="auto"/>
      </w:divBdr>
    </w:div>
    <w:div w:id="2079011241">
      <w:marLeft w:val="0"/>
      <w:marRight w:val="0"/>
      <w:marTop w:val="0"/>
      <w:marBottom w:val="0"/>
      <w:divBdr>
        <w:top w:val="none" w:sz="0" w:space="0" w:color="auto"/>
        <w:left w:val="none" w:sz="0" w:space="0" w:color="auto"/>
        <w:bottom w:val="none" w:sz="0" w:space="0" w:color="auto"/>
        <w:right w:val="none" w:sz="0" w:space="0" w:color="auto"/>
      </w:divBdr>
    </w:div>
    <w:div w:id="2079011242">
      <w:marLeft w:val="0"/>
      <w:marRight w:val="0"/>
      <w:marTop w:val="0"/>
      <w:marBottom w:val="0"/>
      <w:divBdr>
        <w:top w:val="none" w:sz="0" w:space="0" w:color="auto"/>
        <w:left w:val="none" w:sz="0" w:space="0" w:color="auto"/>
        <w:bottom w:val="none" w:sz="0" w:space="0" w:color="auto"/>
        <w:right w:val="none" w:sz="0" w:space="0" w:color="auto"/>
      </w:divBdr>
    </w:div>
    <w:div w:id="2079011243">
      <w:marLeft w:val="0"/>
      <w:marRight w:val="0"/>
      <w:marTop w:val="0"/>
      <w:marBottom w:val="0"/>
      <w:divBdr>
        <w:top w:val="none" w:sz="0" w:space="0" w:color="auto"/>
        <w:left w:val="none" w:sz="0" w:space="0" w:color="auto"/>
        <w:bottom w:val="none" w:sz="0" w:space="0" w:color="auto"/>
        <w:right w:val="none" w:sz="0" w:space="0" w:color="auto"/>
      </w:divBdr>
    </w:div>
    <w:div w:id="2079011244">
      <w:marLeft w:val="0"/>
      <w:marRight w:val="0"/>
      <w:marTop w:val="0"/>
      <w:marBottom w:val="0"/>
      <w:divBdr>
        <w:top w:val="none" w:sz="0" w:space="0" w:color="auto"/>
        <w:left w:val="none" w:sz="0" w:space="0" w:color="auto"/>
        <w:bottom w:val="none" w:sz="0" w:space="0" w:color="auto"/>
        <w:right w:val="none" w:sz="0" w:space="0" w:color="auto"/>
      </w:divBdr>
    </w:div>
    <w:div w:id="2079011245">
      <w:marLeft w:val="0"/>
      <w:marRight w:val="0"/>
      <w:marTop w:val="0"/>
      <w:marBottom w:val="0"/>
      <w:divBdr>
        <w:top w:val="none" w:sz="0" w:space="0" w:color="auto"/>
        <w:left w:val="none" w:sz="0" w:space="0" w:color="auto"/>
        <w:bottom w:val="none" w:sz="0" w:space="0" w:color="auto"/>
        <w:right w:val="none" w:sz="0" w:space="0" w:color="auto"/>
      </w:divBdr>
    </w:div>
    <w:div w:id="2079011246">
      <w:marLeft w:val="0"/>
      <w:marRight w:val="0"/>
      <w:marTop w:val="0"/>
      <w:marBottom w:val="0"/>
      <w:divBdr>
        <w:top w:val="none" w:sz="0" w:space="0" w:color="auto"/>
        <w:left w:val="none" w:sz="0" w:space="0" w:color="auto"/>
        <w:bottom w:val="none" w:sz="0" w:space="0" w:color="auto"/>
        <w:right w:val="none" w:sz="0" w:space="0" w:color="auto"/>
      </w:divBdr>
    </w:div>
    <w:div w:id="2079011247">
      <w:marLeft w:val="0"/>
      <w:marRight w:val="0"/>
      <w:marTop w:val="0"/>
      <w:marBottom w:val="0"/>
      <w:divBdr>
        <w:top w:val="none" w:sz="0" w:space="0" w:color="auto"/>
        <w:left w:val="none" w:sz="0" w:space="0" w:color="auto"/>
        <w:bottom w:val="none" w:sz="0" w:space="0" w:color="auto"/>
        <w:right w:val="none" w:sz="0" w:space="0" w:color="auto"/>
      </w:divBdr>
    </w:div>
    <w:div w:id="2079011248">
      <w:marLeft w:val="0"/>
      <w:marRight w:val="0"/>
      <w:marTop w:val="0"/>
      <w:marBottom w:val="0"/>
      <w:divBdr>
        <w:top w:val="none" w:sz="0" w:space="0" w:color="auto"/>
        <w:left w:val="none" w:sz="0" w:space="0" w:color="auto"/>
        <w:bottom w:val="none" w:sz="0" w:space="0" w:color="auto"/>
        <w:right w:val="none" w:sz="0" w:space="0" w:color="auto"/>
      </w:divBdr>
    </w:div>
    <w:div w:id="2079011249">
      <w:marLeft w:val="0"/>
      <w:marRight w:val="0"/>
      <w:marTop w:val="0"/>
      <w:marBottom w:val="0"/>
      <w:divBdr>
        <w:top w:val="none" w:sz="0" w:space="0" w:color="auto"/>
        <w:left w:val="none" w:sz="0" w:space="0" w:color="auto"/>
        <w:bottom w:val="none" w:sz="0" w:space="0" w:color="auto"/>
        <w:right w:val="none" w:sz="0" w:space="0" w:color="auto"/>
      </w:divBdr>
    </w:div>
    <w:div w:id="2079011250">
      <w:marLeft w:val="0"/>
      <w:marRight w:val="0"/>
      <w:marTop w:val="0"/>
      <w:marBottom w:val="0"/>
      <w:divBdr>
        <w:top w:val="none" w:sz="0" w:space="0" w:color="auto"/>
        <w:left w:val="none" w:sz="0" w:space="0" w:color="auto"/>
        <w:bottom w:val="none" w:sz="0" w:space="0" w:color="auto"/>
        <w:right w:val="none" w:sz="0" w:space="0" w:color="auto"/>
      </w:divBdr>
    </w:div>
    <w:div w:id="2079011251">
      <w:marLeft w:val="0"/>
      <w:marRight w:val="0"/>
      <w:marTop w:val="0"/>
      <w:marBottom w:val="0"/>
      <w:divBdr>
        <w:top w:val="none" w:sz="0" w:space="0" w:color="auto"/>
        <w:left w:val="none" w:sz="0" w:space="0" w:color="auto"/>
        <w:bottom w:val="none" w:sz="0" w:space="0" w:color="auto"/>
        <w:right w:val="none" w:sz="0" w:space="0" w:color="auto"/>
      </w:divBdr>
    </w:div>
    <w:div w:id="2079011252">
      <w:marLeft w:val="0"/>
      <w:marRight w:val="0"/>
      <w:marTop w:val="0"/>
      <w:marBottom w:val="0"/>
      <w:divBdr>
        <w:top w:val="none" w:sz="0" w:space="0" w:color="auto"/>
        <w:left w:val="none" w:sz="0" w:space="0" w:color="auto"/>
        <w:bottom w:val="none" w:sz="0" w:space="0" w:color="auto"/>
        <w:right w:val="none" w:sz="0" w:space="0" w:color="auto"/>
      </w:divBdr>
    </w:div>
    <w:div w:id="2079011253">
      <w:marLeft w:val="0"/>
      <w:marRight w:val="0"/>
      <w:marTop w:val="0"/>
      <w:marBottom w:val="0"/>
      <w:divBdr>
        <w:top w:val="none" w:sz="0" w:space="0" w:color="auto"/>
        <w:left w:val="none" w:sz="0" w:space="0" w:color="auto"/>
        <w:bottom w:val="none" w:sz="0" w:space="0" w:color="auto"/>
        <w:right w:val="none" w:sz="0" w:space="0" w:color="auto"/>
      </w:divBdr>
    </w:div>
    <w:div w:id="2079011254">
      <w:marLeft w:val="0"/>
      <w:marRight w:val="0"/>
      <w:marTop w:val="0"/>
      <w:marBottom w:val="0"/>
      <w:divBdr>
        <w:top w:val="none" w:sz="0" w:space="0" w:color="auto"/>
        <w:left w:val="none" w:sz="0" w:space="0" w:color="auto"/>
        <w:bottom w:val="none" w:sz="0" w:space="0" w:color="auto"/>
        <w:right w:val="none" w:sz="0" w:space="0" w:color="auto"/>
      </w:divBdr>
    </w:div>
    <w:div w:id="2079011255">
      <w:marLeft w:val="0"/>
      <w:marRight w:val="0"/>
      <w:marTop w:val="0"/>
      <w:marBottom w:val="0"/>
      <w:divBdr>
        <w:top w:val="none" w:sz="0" w:space="0" w:color="auto"/>
        <w:left w:val="none" w:sz="0" w:space="0" w:color="auto"/>
        <w:bottom w:val="none" w:sz="0" w:space="0" w:color="auto"/>
        <w:right w:val="none" w:sz="0" w:space="0" w:color="auto"/>
      </w:divBdr>
    </w:div>
    <w:div w:id="2079011256">
      <w:marLeft w:val="0"/>
      <w:marRight w:val="0"/>
      <w:marTop w:val="0"/>
      <w:marBottom w:val="0"/>
      <w:divBdr>
        <w:top w:val="none" w:sz="0" w:space="0" w:color="auto"/>
        <w:left w:val="none" w:sz="0" w:space="0" w:color="auto"/>
        <w:bottom w:val="none" w:sz="0" w:space="0" w:color="auto"/>
        <w:right w:val="none" w:sz="0" w:space="0" w:color="auto"/>
      </w:divBdr>
    </w:div>
    <w:div w:id="2079011257">
      <w:marLeft w:val="0"/>
      <w:marRight w:val="0"/>
      <w:marTop w:val="0"/>
      <w:marBottom w:val="0"/>
      <w:divBdr>
        <w:top w:val="none" w:sz="0" w:space="0" w:color="auto"/>
        <w:left w:val="none" w:sz="0" w:space="0" w:color="auto"/>
        <w:bottom w:val="none" w:sz="0" w:space="0" w:color="auto"/>
        <w:right w:val="none" w:sz="0" w:space="0" w:color="auto"/>
      </w:divBdr>
    </w:div>
    <w:div w:id="2079011258">
      <w:marLeft w:val="0"/>
      <w:marRight w:val="0"/>
      <w:marTop w:val="0"/>
      <w:marBottom w:val="0"/>
      <w:divBdr>
        <w:top w:val="none" w:sz="0" w:space="0" w:color="auto"/>
        <w:left w:val="none" w:sz="0" w:space="0" w:color="auto"/>
        <w:bottom w:val="none" w:sz="0" w:space="0" w:color="auto"/>
        <w:right w:val="none" w:sz="0" w:space="0" w:color="auto"/>
      </w:divBdr>
    </w:div>
    <w:div w:id="2079011259">
      <w:marLeft w:val="0"/>
      <w:marRight w:val="0"/>
      <w:marTop w:val="0"/>
      <w:marBottom w:val="0"/>
      <w:divBdr>
        <w:top w:val="none" w:sz="0" w:space="0" w:color="auto"/>
        <w:left w:val="none" w:sz="0" w:space="0" w:color="auto"/>
        <w:bottom w:val="none" w:sz="0" w:space="0" w:color="auto"/>
        <w:right w:val="none" w:sz="0" w:space="0" w:color="auto"/>
      </w:divBdr>
    </w:div>
    <w:div w:id="2079011260">
      <w:marLeft w:val="0"/>
      <w:marRight w:val="0"/>
      <w:marTop w:val="0"/>
      <w:marBottom w:val="0"/>
      <w:divBdr>
        <w:top w:val="none" w:sz="0" w:space="0" w:color="auto"/>
        <w:left w:val="none" w:sz="0" w:space="0" w:color="auto"/>
        <w:bottom w:val="none" w:sz="0" w:space="0" w:color="auto"/>
        <w:right w:val="none" w:sz="0" w:space="0" w:color="auto"/>
      </w:divBdr>
    </w:div>
    <w:div w:id="2079011261">
      <w:marLeft w:val="0"/>
      <w:marRight w:val="0"/>
      <w:marTop w:val="0"/>
      <w:marBottom w:val="0"/>
      <w:divBdr>
        <w:top w:val="none" w:sz="0" w:space="0" w:color="auto"/>
        <w:left w:val="none" w:sz="0" w:space="0" w:color="auto"/>
        <w:bottom w:val="none" w:sz="0" w:space="0" w:color="auto"/>
        <w:right w:val="none" w:sz="0" w:space="0" w:color="auto"/>
      </w:divBdr>
    </w:div>
    <w:div w:id="2079011262">
      <w:marLeft w:val="0"/>
      <w:marRight w:val="0"/>
      <w:marTop w:val="0"/>
      <w:marBottom w:val="0"/>
      <w:divBdr>
        <w:top w:val="none" w:sz="0" w:space="0" w:color="auto"/>
        <w:left w:val="none" w:sz="0" w:space="0" w:color="auto"/>
        <w:bottom w:val="none" w:sz="0" w:space="0" w:color="auto"/>
        <w:right w:val="none" w:sz="0" w:space="0" w:color="auto"/>
      </w:divBdr>
    </w:div>
    <w:div w:id="2079011263">
      <w:marLeft w:val="0"/>
      <w:marRight w:val="0"/>
      <w:marTop w:val="0"/>
      <w:marBottom w:val="0"/>
      <w:divBdr>
        <w:top w:val="none" w:sz="0" w:space="0" w:color="auto"/>
        <w:left w:val="none" w:sz="0" w:space="0" w:color="auto"/>
        <w:bottom w:val="none" w:sz="0" w:space="0" w:color="auto"/>
        <w:right w:val="none" w:sz="0" w:space="0" w:color="auto"/>
      </w:divBdr>
    </w:div>
    <w:div w:id="2079011264">
      <w:marLeft w:val="0"/>
      <w:marRight w:val="0"/>
      <w:marTop w:val="0"/>
      <w:marBottom w:val="0"/>
      <w:divBdr>
        <w:top w:val="none" w:sz="0" w:space="0" w:color="auto"/>
        <w:left w:val="none" w:sz="0" w:space="0" w:color="auto"/>
        <w:bottom w:val="none" w:sz="0" w:space="0" w:color="auto"/>
        <w:right w:val="none" w:sz="0" w:space="0" w:color="auto"/>
      </w:divBdr>
    </w:div>
    <w:div w:id="2079011265">
      <w:marLeft w:val="0"/>
      <w:marRight w:val="0"/>
      <w:marTop w:val="0"/>
      <w:marBottom w:val="0"/>
      <w:divBdr>
        <w:top w:val="none" w:sz="0" w:space="0" w:color="auto"/>
        <w:left w:val="none" w:sz="0" w:space="0" w:color="auto"/>
        <w:bottom w:val="none" w:sz="0" w:space="0" w:color="auto"/>
        <w:right w:val="none" w:sz="0" w:space="0" w:color="auto"/>
      </w:divBdr>
    </w:div>
    <w:div w:id="2079011266">
      <w:marLeft w:val="0"/>
      <w:marRight w:val="0"/>
      <w:marTop w:val="0"/>
      <w:marBottom w:val="0"/>
      <w:divBdr>
        <w:top w:val="none" w:sz="0" w:space="0" w:color="auto"/>
        <w:left w:val="none" w:sz="0" w:space="0" w:color="auto"/>
        <w:bottom w:val="none" w:sz="0" w:space="0" w:color="auto"/>
        <w:right w:val="none" w:sz="0" w:space="0" w:color="auto"/>
      </w:divBdr>
    </w:div>
    <w:div w:id="2079011267">
      <w:marLeft w:val="0"/>
      <w:marRight w:val="0"/>
      <w:marTop w:val="0"/>
      <w:marBottom w:val="0"/>
      <w:divBdr>
        <w:top w:val="none" w:sz="0" w:space="0" w:color="auto"/>
        <w:left w:val="none" w:sz="0" w:space="0" w:color="auto"/>
        <w:bottom w:val="none" w:sz="0" w:space="0" w:color="auto"/>
        <w:right w:val="none" w:sz="0" w:space="0" w:color="auto"/>
      </w:divBdr>
    </w:div>
    <w:div w:id="2079011268">
      <w:marLeft w:val="0"/>
      <w:marRight w:val="0"/>
      <w:marTop w:val="0"/>
      <w:marBottom w:val="0"/>
      <w:divBdr>
        <w:top w:val="none" w:sz="0" w:space="0" w:color="auto"/>
        <w:left w:val="none" w:sz="0" w:space="0" w:color="auto"/>
        <w:bottom w:val="none" w:sz="0" w:space="0" w:color="auto"/>
        <w:right w:val="none" w:sz="0" w:space="0" w:color="auto"/>
      </w:divBdr>
    </w:div>
    <w:div w:id="2079011269">
      <w:marLeft w:val="0"/>
      <w:marRight w:val="0"/>
      <w:marTop w:val="0"/>
      <w:marBottom w:val="0"/>
      <w:divBdr>
        <w:top w:val="none" w:sz="0" w:space="0" w:color="auto"/>
        <w:left w:val="none" w:sz="0" w:space="0" w:color="auto"/>
        <w:bottom w:val="none" w:sz="0" w:space="0" w:color="auto"/>
        <w:right w:val="none" w:sz="0" w:space="0" w:color="auto"/>
      </w:divBdr>
    </w:div>
    <w:div w:id="2079011270">
      <w:marLeft w:val="0"/>
      <w:marRight w:val="0"/>
      <w:marTop w:val="0"/>
      <w:marBottom w:val="0"/>
      <w:divBdr>
        <w:top w:val="none" w:sz="0" w:space="0" w:color="auto"/>
        <w:left w:val="none" w:sz="0" w:space="0" w:color="auto"/>
        <w:bottom w:val="none" w:sz="0" w:space="0" w:color="auto"/>
        <w:right w:val="none" w:sz="0" w:space="0" w:color="auto"/>
      </w:divBdr>
    </w:div>
    <w:div w:id="2079011271">
      <w:marLeft w:val="0"/>
      <w:marRight w:val="0"/>
      <w:marTop w:val="0"/>
      <w:marBottom w:val="0"/>
      <w:divBdr>
        <w:top w:val="none" w:sz="0" w:space="0" w:color="auto"/>
        <w:left w:val="none" w:sz="0" w:space="0" w:color="auto"/>
        <w:bottom w:val="none" w:sz="0" w:space="0" w:color="auto"/>
        <w:right w:val="none" w:sz="0" w:space="0" w:color="auto"/>
      </w:divBdr>
    </w:div>
    <w:div w:id="2079011272">
      <w:marLeft w:val="0"/>
      <w:marRight w:val="0"/>
      <w:marTop w:val="0"/>
      <w:marBottom w:val="0"/>
      <w:divBdr>
        <w:top w:val="none" w:sz="0" w:space="0" w:color="auto"/>
        <w:left w:val="none" w:sz="0" w:space="0" w:color="auto"/>
        <w:bottom w:val="none" w:sz="0" w:space="0" w:color="auto"/>
        <w:right w:val="none" w:sz="0" w:space="0" w:color="auto"/>
      </w:divBdr>
    </w:div>
    <w:div w:id="2079011273">
      <w:marLeft w:val="0"/>
      <w:marRight w:val="0"/>
      <w:marTop w:val="0"/>
      <w:marBottom w:val="0"/>
      <w:divBdr>
        <w:top w:val="none" w:sz="0" w:space="0" w:color="auto"/>
        <w:left w:val="none" w:sz="0" w:space="0" w:color="auto"/>
        <w:bottom w:val="none" w:sz="0" w:space="0" w:color="auto"/>
        <w:right w:val="none" w:sz="0" w:space="0" w:color="auto"/>
      </w:divBdr>
    </w:div>
    <w:div w:id="2079011274">
      <w:marLeft w:val="0"/>
      <w:marRight w:val="0"/>
      <w:marTop w:val="0"/>
      <w:marBottom w:val="0"/>
      <w:divBdr>
        <w:top w:val="none" w:sz="0" w:space="0" w:color="auto"/>
        <w:left w:val="none" w:sz="0" w:space="0" w:color="auto"/>
        <w:bottom w:val="none" w:sz="0" w:space="0" w:color="auto"/>
        <w:right w:val="none" w:sz="0" w:space="0" w:color="auto"/>
      </w:divBdr>
    </w:div>
    <w:div w:id="2079011275">
      <w:marLeft w:val="0"/>
      <w:marRight w:val="0"/>
      <w:marTop w:val="0"/>
      <w:marBottom w:val="0"/>
      <w:divBdr>
        <w:top w:val="none" w:sz="0" w:space="0" w:color="auto"/>
        <w:left w:val="none" w:sz="0" w:space="0" w:color="auto"/>
        <w:bottom w:val="none" w:sz="0" w:space="0" w:color="auto"/>
        <w:right w:val="none" w:sz="0" w:space="0" w:color="auto"/>
      </w:divBdr>
    </w:div>
    <w:div w:id="2079011276">
      <w:marLeft w:val="0"/>
      <w:marRight w:val="0"/>
      <w:marTop w:val="0"/>
      <w:marBottom w:val="0"/>
      <w:divBdr>
        <w:top w:val="none" w:sz="0" w:space="0" w:color="auto"/>
        <w:left w:val="none" w:sz="0" w:space="0" w:color="auto"/>
        <w:bottom w:val="none" w:sz="0" w:space="0" w:color="auto"/>
        <w:right w:val="none" w:sz="0" w:space="0" w:color="auto"/>
      </w:divBdr>
    </w:div>
    <w:div w:id="2079011277">
      <w:marLeft w:val="0"/>
      <w:marRight w:val="0"/>
      <w:marTop w:val="0"/>
      <w:marBottom w:val="0"/>
      <w:divBdr>
        <w:top w:val="none" w:sz="0" w:space="0" w:color="auto"/>
        <w:left w:val="none" w:sz="0" w:space="0" w:color="auto"/>
        <w:bottom w:val="none" w:sz="0" w:space="0" w:color="auto"/>
        <w:right w:val="none" w:sz="0" w:space="0" w:color="auto"/>
      </w:divBdr>
    </w:div>
    <w:div w:id="2079011278">
      <w:marLeft w:val="0"/>
      <w:marRight w:val="0"/>
      <w:marTop w:val="0"/>
      <w:marBottom w:val="0"/>
      <w:divBdr>
        <w:top w:val="none" w:sz="0" w:space="0" w:color="auto"/>
        <w:left w:val="none" w:sz="0" w:space="0" w:color="auto"/>
        <w:bottom w:val="none" w:sz="0" w:space="0" w:color="auto"/>
        <w:right w:val="none" w:sz="0" w:space="0" w:color="auto"/>
      </w:divBdr>
    </w:div>
    <w:div w:id="2079011279">
      <w:marLeft w:val="0"/>
      <w:marRight w:val="0"/>
      <w:marTop w:val="0"/>
      <w:marBottom w:val="0"/>
      <w:divBdr>
        <w:top w:val="none" w:sz="0" w:space="0" w:color="auto"/>
        <w:left w:val="none" w:sz="0" w:space="0" w:color="auto"/>
        <w:bottom w:val="none" w:sz="0" w:space="0" w:color="auto"/>
        <w:right w:val="none" w:sz="0" w:space="0" w:color="auto"/>
      </w:divBdr>
    </w:div>
    <w:div w:id="2079011280">
      <w:marLeft w:val="0"/>
      <w:marRight w:val="0"/>
      <w:marTop w:val="0"/>
      <w:marBottom w:val="0"/>
      <w:divBdr>
        <w:top w:val="none" w:sz="0" w:space="0" w:color="auto"/>
        <w:left w:val="none" w:sz="0" w:space="0" w:color="auto"/>
        <w:bottom w:val="none" w:sz="0" w:space="0" w:color="auto"/>
        <w:right w:val="none" w:sz="0" w:space="0" w:color="auto"/>
      </w:divBdr>
    </w:div>
    <w:div w:id="2079011281">
      <w:marLeft w:val="0"/>
      <w:marRight w:val="0"/>
      <w:marTop w:val="0"/>
      <w:marBottom w:val="0"/>
      <w:divBdr>
        <w:top w:val="none" w:sz="0" w:space="0" w:color="auto"/>
        <w:left w:val="none" w:sz="0" w:space="0" w:color="auto"/>
        <w:bottom w:val="none" w:sz="0" w:space="0" w:color="auto"/>
        <w:right w:val="none" w:sz="0" w:space="0" w:color="auto"/>
      </w:divBdr>
    </w:div>
    <w:div w:id="2079011282">
      <w:marLeft w:val="0"/>
      <w:marRight w:val="0"/>
      <w:marTop w:val="0"/>
      <w:marBottom w:val="0"/>
      <w:divBdr>
        <w:top w:val="none" w:sz="0" w:space="0" w:color="auto"/>
        <w:left w:val="none" w:sz="0" w:space="0" w:color="auto"/>
        <w:bottom w:val="none" w:sz="0" w:space="0" w:color="auto"/>
        <w:right w:val="none" w:sz="0" w:space="0" w:color="auto"/>
      </w:divBdr>
    </w:div>
    <w:div w:id="2079011283">
      <w:marLeft w:val="0"/>
      <w:marRight w:val="0"/>
      <w:marTop w:val="0"/>
      <w:marBottom w:val="0"/>
      <w:divBdr>
        <w:top w:val="none" w:sz="0" w:space="0" w:color="auto"/>
        <w:left w:val="none" w:sz="0" w:space="0" w:color="auto"/>
        <w:bottom w:val="none" w:sz="0" w:space="0" w:color="auto"/>
        <w:right w:val="none" w:sz="0" w:space="0" w:color="auto"/>
      </w:divBdr>
    </w:div>
    <w:div w:id="2079011284">
      <w:marLeft w:val="0"/>
      <w:marRight w:val="0"/>
      <w:marTop w:val="0"/>
      <w:marBottom w:val="0"/>
      <w:divBdr>
        <w:top w:val="none" w:sz="0" w:space="0" w:color="auto"/>
        <w:left w:val="none" w:sz="0" w:space="0" w:color="auto"/>
        <w:bottom w:val="none" w:sz="0" w:space="0" w:color="auto"/>
        <w:right w:val="none" w:sz="0" w:space="0" w:color="auto"/>
      </w:divBdr>
    </w:div>
    <w:div w:id="2079011285">
      <w:marLeft w:val="0"/>
      <w:marRight w:val="0"/>
      <w:marTop w:val="0"/>
      <w:marBottom w:val="0"/>
      <w:divBdr>
        <w:top w:val="none" w:sz="0" w:space="0" w:color="auto"/>
        <w:left w:val="none" w:sz="0" w:space="0" w:color="auto"/>
        <w:bottom w:val="none" w:sz="0" w:space="0" w:color="auto"/>
        <w:right w:val="none" w:sz="0" w:space="0" w:color="auto"/>
      </w:divBdr>
    </w:div>
    <w:div w:id="2079011286">
      <w:marLeft w:val="0"/>
      <w:marRight w:val="0"/>
      <w:marTop w:val="0"/>
      <w:marBottom w:val="0"/>
      <w:divBdr>
        <w:top w:val="none" w:sz="0" w:space="0" w:color="auto"/>
        <w:left w:val="none" w:sz="0" w:space="0" w:color="auto"/>
        <w:bottom w:val="none" w:sz="0" w:space="0" w:color="auto"/>
        <w:right w:val="none" w:sz="0" w:space="0" w:color="auto"/>
      </w:divBdr>
    </w:div>
    <w:div w:id="2079011287">
      <w:marLeft w:val="0"/>
      <w:marRight w:val="0"/>
      <w:marTop w:val="0"/>
      <w:marBottom w:val="0"/>
      <w:divBdr>
        <w:top w:val="none" w:sz="0" w:space="0" w:color="auto"/>
        <w:left w:val="none" w:sz="0" w:space="0" w:color="auto"/>
        <w:bottom w:val="none" w:sz="0" w:space="0" w:color="auto"/>
        <w:right w:val="none" w:sz="0" w:space="0" w:color="auto"/>
      </w:divBdr>
    </w:div>
    <w:div w:id="2079011288">
      <w:marLeft w:val="0"/>
      <w:marRight w:val="0"/>
      <w:marTop w:val="0"/>
      <w:marBottom w:val="0"/>
      <w:divBdr>
        <w:top w:val="none" w:sz="0" w:space="0" w:color="auto"/>
        <w:left w:val="none" w:sz="0" w:space="0" w:color="auto"/>
        <w:bottom w:val="none" w:sz="0" w:space="0" w:color="auto"/>
        <w:right w:val="none" w:sz="0" w:space="0" w:color="auto"/>
      </w:divBdr>
    </w:div>
    <w:div w:id="2079011289">
      <w:marLeft w:val="0"/>
      <w:marRight w:val="0"/>
      <w:marTop w:val="0"/>
      <w:marBottom w:val="0"/>
      <w:divBdr>
        <w:top w:val="none" w:sz="0" w:space="0" w:color="auto"/>
        <w:left w:val="none" w:sz="0" w:space="0" w:color="auto"/>
        <w:bottom w:val="none" w:sz="0" w:space="0" w:color="auto"/>
        <w:right w:val="none" w:sz="0" w:space="0" w:color="auto"/>
      </w:divBdr>
    </w:div>
    <w:div w:id="2079011290">
      <w:marLeft w:val="0"/>
      <w:marRight w:val="0"/>
      <w:marTop w:val="0"/>
      <w:marBottom w:val="0"/>
      <w:divBdr>
        <w:top w:val="none" w:sz="0" w:space="0" w:color="auto"/>
        <w:left w:val="none" w:sz="0" w:space="0" w:color="auto"/>
        <w:bottom w:val="none" w:sz="0" w:space="0" w:color="auto"/>
        <w:right w:val="none" w:sz="0" w:space="0" w:color="auto"/>
      </w:divBdr>
    </w:div>
    <w:div w:id="2079011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15</Pages>
  <Words>3222</Words>
  <Characters>18368</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ЗА ТРУД И СОЦИЈАЛНА ПОЛИТИКА</dc:title>
  <dc:subject/>
  <dc:creator>MFrckovski</dc:creator>
  <cp:keywords/>
  <dc:description/>
  <cp:lastModifiedBy>Makedonka Cestojnova</cp:lastModifiedBy>
  <cp:revision>2</cp:revision>
  <cp:lastPrinted>2013-12-20T07:08:00Z</cp:lastPrinted>
  <dcterms:created xsi:type="dcterms:W3CDTF">2014-07-02T08:59:00Z</dcterms:created>
  <dcterms:modified xsi:type="dcterms:W3CDTF">2014-07-02T08:59:00Z</dcterms:modified>
</cp:coreProperties>
</file>