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19" w:rsidRDefault="005A2319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5A2319" w:rsidRDefault="005A2319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A2319" w:rsidRDefault="005A2319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5A2319" w:rsidRDefault="005A231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политика,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eastAsia="Times New Roman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заштита, Снежана Михајловска со службена легитимација број 00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>24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Томислав Цветковски со лиценца број 49181002 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работа Тетово, со  седиште на ул. 121 бр.2, Тетово, застапуван од Директорот Дарко 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Обадиќ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16-439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19.08.2022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0A0A15">
        <w:rPr>
          <w:rFonts w:ascii="StobiSerif Regular" w:hAnsi="StobiSerif Regular"/>
          <w:color w:val="000000"/>
          <w:sz w:val="22"/>
          <w:lang w:val="ru-RU"/>
        </w:rPr>
        <w:t xml:space="preserve">163/2021, 294/21 </w:t>
      </w:r>
      <w:r>
        <w:rPr>
          <w:rFonts w:ascii="StobiSerif Regular" w:hAnsi="StobiSerif Regular"/>
          <w:color w:val="000000"/>
          <w:sz w:val="22"/>
          <w:lang w:val="mk-MK"/>
        </w:rPr>
        <w:t>и</w:t>
      </w:r>
      <w:r w:rsidRPr="000A0A15">
        <w:rPr>
          <w:rFonts w:ascii="StobiSerif Regular" w:hAnsi="StobiSerif Regular"/>
          <w:color w:val="000000"/>
          <w:sz w:val="22"/>
          <w:lang w:val="ru-RU"/>
        </w:rPr>
        <w:t xml:space="preserve"> 99/22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5A2319" w:rsidRDefault="005A231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5A2319" w:rsidRDefault="005A2319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A2319" w:rsidRDefault="005A2319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</w:rPr>
        <w:t xml:space="preserve">Дарко </w:t>
      </w:r>
      <w:proofErr w:type="spellStart"/>
      <w:r>
        <w:rPr>
          <w:rFonts w:ascii="StobiSerif Regular" w:hAnsi="StobiSerif Regular" w:cs="Arial"/>
          <w:sz w:val="22"/>
        </w:rPr>
        <w:t>Обадиќ</w:t>
      </w:r>
      <w:proofErr w:type="spellEnd"/>
      <w:r>
        <w:rPr>
          <w:rFonts w:ascii="StobiSerif Regular" w:hAnsi="StobiSerif Regular" w:cs="Arial"/>
          <w:sz w:val="22"/>
        </w:rPr>
        <w:t>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Тетово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2C2652">
        <w:rPr>
          <w:rFonts w:ascii="StobiSerif Regular" w:hAnsi="StobiSerif Regular"/>
          <w:sz w:val="22"/>
        </w:rPr>
        <w:t>Законот за семејството</w:t>
      </w:r>
      <w:r w:rsidRPr="002C2652">
        <w:rPr>
          <w:rFonts w:ascii="StobiSerif Regular" w:hAnsi="StobiSerif Regular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 xml:space="preserve">, 150/2015 и ,,Службен весник на РСМ,, бр.53/21), </w:t>
      </w:r>
      <w:r w:rsidRPr="00760378">
        <w:rPr>
          <w:rFonts w:ascii="StobiSerif Regular" w:hAnsi="StobiSerif Regular" w:cs="Arial"/>
          <w:sz w:val="22"/>
        </w:rPr>
        <w:t xml:space="preserve"> 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5A2319" w:rsidRDefault="005A2319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5B6CFE">
        <w:rPr>
          <w:rFonts w:ascii="StobiSerif Regular" w:hAnsi="StobiSerif Regular"/>
          <w:sz w:val="22"/>
        </w:rPr>
        <w:t xml:space="preserve">  </w:t>
      </w:r>
      <w:r w:rsidRPr="005B6CFE">
        <w:rPr>
          <w:rFonts w:ascii="StobiSerif Regular" w:hAnsi="StobiSerif Regular" w:cs="Arial"/>
          <w:sz w:val="22"/>
        </w:rPr>
        <w:t xml:space="preserve">1. Во предметот </w:t>
      </w:r>
      <w:r w:rsidRPr="005B6CFE">
        <w:rPr>
          <w:rFonts w:ascii="StobiSerif Regular" w:hAnsi="StobiSerif Regular"/>
          <w:sz w:val="22"/>
        </w:rPr>
        <w:t>на лицето Н</w:t>
      </w:r>
      <w:r>
        <w:rPr>
          <w:rFonts w:ascii="StobiSerif Regular" w:hAnsi="StobiSerif Regular"/>
          <w:sz w:val="22"/>
        </w:rPr>
        <w:t>.</w:t>
      </w:r>
      <w:r w:rsidRPr="005B6CFE">
        <w:rPr>
          <w:rFonts w:ascii="StobiSerif Regular" w:hAnsi="StobiSerif Regular"/>
          <w:sz w:val="22"/>
        </w:rPr>
        <w:t>Р</w:t>
      </w:r>
      <w:r>
        <w:rPr>
          <w:rFonts w:ascii="StobiSerif Regular" w:hAnsi="StobiSerif Regular"/>
          <w:sz w:val="22"/>
        </w:rPr>
        <w:t>.</w:t>
      </w:r>
      <w:r>
        <w:rPr>
          <w:rFonts w:ascii="StobiSerif Regular" w:hAnsi="StobiSerif Regular" w:cs="Arial"/>
          <w:sz w:val="22"/>
        </w:rPr>
        <w:t xml:space="preserve"> да се обезбеди и да е содржана</w:t>
      </w:r>
      <w:r w:rsidRPr="005B6CFE">
        <w:rPr>
          <w:rFonts w:ascii="StobiSerif Regular" w:hAnsi="StobiSerif Regular" w:cs="Arial"/>
          <w:sz w:val="22"/>
        </w:rPr>
        <w:t xml:space="preserve"> целокупна</w:t>
      </w:r>
      <w:r>
        <w:rPr>
          <w:rFonts w:ascii="StobiSerif Regular" w:hAnsi="StobiSerif Regular" w:cs="Arial"/>
          <w:sz w:val="22"/>
        </w:rPr>
        <w:t>та</w:t>
      </w:r>
      <w:r w:rsidRPr="005B6CFE">
        <w:rPr>
          <w:rFonts w:ascii="StobiSerif Regular" w:hAnsi="StobiSerif Regular" w:cs="Arial"/>
          <w:sz w:val="22"/>
        </w:rPr>
        <w:t xml:space="preserve"> документација за видот и начинот на вршењето на старателството и </w:t>
      </w:r>
      <w:r>
        <w:rPr>
          <w:rFonts w:ascii="StobiSerif Regular" w:hAnsi="StobiSerif Regular" w:cs="Arial"/>
          <w:sz w:val="22"/>
        </w:rPr>
        <w:t xml:space="preserve">документација за </w:t>
      </w:r>
      <w:r w:rsidRPr="005B6CFE">
        <w:rPr>
          <w:rFonts w:ascii="StobiSerif Regular" w:hAnsi="StobiSerif Regular" w:cs="Arial"/>
          <w:sz w:val="22"/>
        </w:rPr>
        <w:t>преземените мерки за заштита на личноста, правата и интересите на лице</w:t>
      </w:r>
      <w:r>
        <w:rPr>
          <w:rFonts w:ascii="StobiSerif Regular" w:hAnsi="StobiSerif Regular" w:cs="Arial"/>
          <w:sz w:val="22"/>
        </w:rPr>
        <w:t xml:space="preserve">то под старателство,  согласно член </w:t>
      </w:r>
      <w:r w:rsidRPr="005B6CFE">
        <w:rPr>
          <w:rFonts w:ascii="StobiSerif Regular" w:hAnsi="StobiSerif Regular" w:cs="Arial"/>
          <w:sz w:val="22"/>
        </w:rPr>
        <w:t xml:space="preserve"> 129 и 130 од Законот за семејството.</w:t>
      </w:r>
    </w:p>
    <w:p w:rsidR="005A2319" w:rsidRPr="00B324CE" w:rsidRDefault="005A2319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677C7E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2. Центарот во постапката за заштита на имотните интереси на лицето под старателство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пред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>да се предаде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имотот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на старателот на управување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именува комисија за попис и процена на имотот на лицето ставено под старателство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донесе решение да се изврши попис и процена на имотот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согласно член 143 од Законот за семејството.</w:t>
      </w:r>
    </w:p>
    <w:p w:rsidR="005A2319" w:rsidRPr="00CB5BEA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Записникот од извршениот попис да ги опфати подвижниот и неподвижниот имот, паричните побарувања и долговите на лицето под старателство. Пописот на паричните побарувања/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долгувања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да се изврши врз основа на обезбеден доказ од банките за поседување на штеден влог или штедна книшка, изводи за прилив и одлив на паричните средства од денарски трансакциски сметки  и девизни сметки на лицето под старателство, доказ за средствата на лицето под старателство остварени од права на социјална заштита и во записникот да се наведе правниот основ на побарувањата/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долгувањата</w:t>
      </w:r>
      <w:proofErr w:type="spellEnd"/>
      <w:r>
        <w:rPr>
          <w:rFonts w:ascii="StobiSerif Regular" w:hAnsi="StobiSerif Regular" w:cs="Arial"/>
          <w:sz w:val="22"/>
          <w:szCs w:val="22"/>
          <w:lang w:val="mk-MK"/>
        </w:rPr>
        <w:t xml:space="preserve"> и висината на износот, согласно член 134 од Законот за семејството.</w:t>
      </w:r>
    </w:p>
    <w:p w:rsidR="005A2319" w:rsidRPr="00CB5BEA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Pr="00B324CE" w:rsidRDefault="005A2319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60 дена по приемот на решението и постојано</w:t>
      </w:r>
    </w:p>
    <w:p w:rsidR="005A2319" w:rsidRPr="00287962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 w:rsidP="00196D3A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3. </w:t>
      </w:r>
      <w:r w:rsidRPr="001B0C97">
        <w:rPr>
          <w:rFonts w:cs="Arial"/>
        </w:rPr>
        <w:t>Центарот во постапката за заштита на имотните интерес</w:t>
      </w:r>
      <w:r>
        <w:rPr>
          <w:rFonts w:cs="Arial"/>
        </w:rPr>
        <w:t>и на лицето под старателство, да преземе</w:t>
      </w:r>
      <w:r w:rsidRPr="001B0C97">
        <w:rPr>
          <w:rFonts w:cs="Arial"/>
        </w:rPr>
        <w:t xml:space="preserve"> мерки за заштита на правата и правните интереси на лицето под старателство, </w:t>
      </w:r>
      <w:r>
        <w:rPr>
          <w:rFonts w:cs="Arial"/>
        </w:rPr>
        <w:t>односно да преземе дејствија  за запишување на правото на сопственост на лицето под старателство</w:t>
      </w:r>
      <w:r w:rsidRPr="000A0A15">
        <w:rPr>
          <w:rFonts w:cs="Arial"/>
          <w:lang w:val="ru-RU"/>
        </w:rPr>
        <w:t xml:space="preserve"> </w:t>
      </w:r>
      <w:r>
        <w:rPr>
          <w:rFonts w:cs="Arial"/>
        </w:rPr>
        <w:t>во сразмерен дел, од станот на ул.</w:t>
      </w:r>
      <w:r w:rsidR="00F40492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Б</w:t>
      </w:r>
      <w:r w:rsidR="00F40492">
        <w:rPr>
          <w:rFonts w:cs="Arial"/>
        </w:rPr>
        <w:t>л</w:t>
      </w:r>
      <w:r>
        <w:rPr>
          <w:rFonts w:cs="Arial"/>
        </w:rPr>
        <w:t>агоја Тоска бр.1/9 во Тетово, стекнато врз основа на Договор за поклон Ов.бр.1345/93 од 15.06.1993 година и да го извести</w:t>
      </w:r>
      <w:r w:rsidRPr="001B0C97">
        <w:rPr>
          <w:rFonts w:cs="Arial"/>
        </w:rPr>
        <w:t xml:space="preserve"> надлежниот орган кој ги води книгите за евиденција на недвижностите за да се изврши соодвете</w:t>
      </w:r>
      <w:r>
        <w:rPr>
          <w:rFonts w:cs="Arial"/>
        </w:rPr>
        <w:t xml:space="preserve">н упис во тие книги,  согласно </w:t>
      </w:r>
      <w:r w:rsidRPr="001B0C97">
        <w:rPr>
          <w:rFonts w:cs="Arial"/>
        </w:rPr>
        <w:t>член 141 од Законот за семејството.</w:t>
      </w:r>
    </w:p>
    <w:p w:rsidR="005A2319" w:rsidRDefault="005A2319" w:rsidP="00196D3A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      Исто така, имајќи предвид дека никој не живее во наведениот стан, </w:t>
      </w:r>
      <w:r w:rsidRPr="000A0A15">
        <w:rPr>
          <w:rFonts w:cs="Arial"/>
          <w:lang w:val="ru-RU"/>
        </w:rPr>
        <w:t xml:space="preserve">да изврши непосреден увид во станот и да состави записник за  </w:t>
      </w:r>
      <w:r>
        <w:rPr>
          <w:rFonts w:cs="Arial"/>
        </w:rPr>
        <w:t xml:space="preserve">утврдената </w:t>
      </w:r>
      <w:r w:rsidRPr="000A0A15">
        <w:rPr>
          <w:rFonts w:cs="Arial"/>
          <w:lang w:val="ru-RU"/>
        </w:rPr>
        <w:t>состојба</w:t>
      </w:r>
      <w:r>
        <w:rPr>
          <w:rFonts w:cs="Arial"/>
        </w:rPr>
        <w:t xml:space="preserve">та во поглед на стварите и инвентарот во истиот, </w:t>
      </w:r>
      <w:r w:rsidRPr="00CA6633">
        <w:rPr>
          <w:rFonts w:cs="Arial"/>
        </w:rPr>
        <w:t xml:space="preserve"> </w:t>
      </w:r>
      <w:r>
        <w:rPr>
          <w:rFonts w:cs="Arial"/>
        </w:rPr>
        <w:t>да побара од  надлежните институции</w:t>
      </w:r>
      <w:r>
        <w:rPr>
          <w:rFonts w:cs="Arial"/>
          <w:b/>
        </w:rPr>
        <w:t xml:space="preserve"> </w:t>
      </w:r>
      <w:r>
        <w:rPr>
          <w:rFonts w:cs="Arial"/>
        </w:rPr>
        <w:t>податоци на сторени трошоци за струја, вода и комунални услуги и да преземе дејствија за запирање на натамошно генерирање на овие трошоци,  согласно  член  142</w:t>
      </w:r>
      <w:r>
        <w:rPr>
          <w:rFonts w:cs="Arial"/>
          <w:b/>
        </w:rPr>
        <w:t xml:space="preserve">  </w:t>
      </w:r>
      <w:r w:rsidRPr="001B0C97">
        <w:rPr>
          <w:rFonts w:cs="Arial"/>
        </w:rPr>
        <w:t>од Законот за семејството</w:t>
      </w:r>
      <w:r>
        <w:rPr>
          <w:rFonts w:cs="Arial"/>
        </w:rPr>
        <w:t>.</w:t>
      </w:r>
    </w:p>
    <w:p w:rsidR="005A2319" w:rsidRPr="00B324CE" w:rsidRDefault="005A2319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изнесува 60 дена по приемот на решението </w:t>
      </w:r>
    </w:p>
    <w:p w:rsidR="005A2319" w:rsidRDefault="005A2319" w:rsidP="00196D3A">
      <w:pPr>
        <w:pStyle w:val="ListParagraph"/>
        <w:ind w:left="0"/>
        <w:jc w:val="both"/>
        <w:rPr>
          <w:rFonts w:cs="Arial"/>
          <w:b/>
        </w:rPr>
      </w:pPr>
    </w:p>
    <w:p w:rsidR="005A2319" w:rsidRDefault="005A2319" w:rsidP="00196D3A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4. Приходите на лицето под старателство остварени по основ на семејна пензија, странска пензија од Полска, семејна воена инвалиднина и право на додаток за нега и помош од друго лице, да се исплаќаат на трансакциска сметка на лицето под </w:t>
      </w:r>
      <w:proofErr w:type="spellStart"/>
      <w:r>
        <w:rPr>
          <w:rFonts w:cs="Arial"/>
        </w:rPr>
        <w:t>стрателство</w:t>
      </w:r>
      <w:proofErr w:type="spellEnd"/>
      <w:r>
        <w:rPr>
          <w:rFonts w:cs="Arial"/>
        </w:rPr>
        <w:t>,   согласно член 142 од Законот за семејството.</w:t>
      </w:r>
    </w:p>
    <w:p w:rsidR="005A2319" w:rsidRDefault="005A2319" w:rsidP="00196D3A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      Центарот  да води постапка за утврдување на износот на штета што старателот ја сторил со неправилно, несовесно и невнимателно вршење на должноста. Во постапката да ја утврди состојбата на приходите на лицето под старателство во 2005 година, односно  при преземањето на </w:t>
      </w:r>
      <w:proofErr w:type="spellStart"/>
      <w:r>
        <w:rPr>
          <w:rFonts w:cs="Arial"/>
        </w:rPr>
        <w:t>старателската</w:t>
      </w:r>
      <w:proofErr w:type="spellEnd"/>
      <w:r>
        <w:rPr>
          <w:rFonts w:cs="Arial"/>
        </w:rPr>
        <w:t xml:space="preserve"> должност од претходниот старател и состојбата на приходите и расходите за периодот од 2005 година заклучно со 2016 година.</w:t>
      </w:r>
    </w:p>
    <w:p w:rsidR="005A2319" w:rsidRDefault="005A2319" w:rsidP="00196D3A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      Доколку во постапката утврди дека е сторена штета на правата и интересите на лицето под старателство, да преземе мерки за заштита на правата и интересите на лицето под старателство што произлегуваат од работењето на старателот, согласно член 153 и 158  од Законот за семејството. </w:t>
      </w:r>
    </w:p>
    <w:p w:rsidR="005A2319" w:rsidRDefault="005A2319" w:rsidP="008A019B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 xml:space="preserve">         Старателот за извршените </w:t>
      </w:r>
      <w:proofErr w:type="spellStart"/>
      <w:r>
        <w:rPr>
          <w:rFonts w:cs="Arial"/>
        </w:rPr>
        <w:t>трансакци</w:t>
      </w:r>
      <w:proofErr w:type="spellEnd"/>
      <w:r>
        <w:rPr>
          <w:rFonts w:cs="Arial"/>
        </w:rPr>
        <w:t xml:space="preserve"> од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сметката  да обезбедува доказ дека средствата се искористени за потребите и во интерес на лицето под старателство, односно дали средствата се искористени за трошоците за спроведување на мерките што се преземаат во интерес на лицето под старателство, притоа  </w:t>
      </w:r>
      <w:proofErr w:type="spellStart"/>
      <w:r>
        <w:rPr>
          <w:rFonts w:cs="Arial"/>
        </w:rPr>
        <w:t>поаѓајќи</w:t>
      </w:r>
      <w:proofErr w:type="spellEnd"/>
      <w:r>
        <w:rPr>
          <w:rFonts w:cs="Arial"/>
        </w:rPr>
        <w:t xml:space="preserve"> од потребата да не се засегнува во </w:t>
      </w:r>
      <w:proofErr w:type="spellStart"/>
      <w:r>
        <w:rPr>
          <w:rFonts w:cs="Arial"/>
        </w:rPr>
        <w:t>постоечкиот</w:t>
      </w:r>
      <w:proofErr w:type="spellEnd"/>
      <w:r>
        <w:rPr>
          <w:rFonts w:cs="Arial"/>
        </w:rPr>
        <w:t xml:space="preserve"> имот на лицето под старателство,  согласно  член 133, 142  и 146 од Законот за семејството.</w:t>
      </w:r>
    </w:p>
    <w:p w:rsidR="005A2319" w:rsidRPr="008A019B" w:rsidRDefault="005A2319" w:rsidP="008A019B">
      <w:pPr>
        <w:pStyle w:val="ListParagraph"/>
        <w:ind w:left="0"/>
        <w:jc w:val="both"/>
        <w:rPr>
          <w:rFonts w:cs="Arial"/>
        </w:rPr>
      </w:pPr>
      <w:r>
        <w:rPr>
          <w:rFonts w:cs="Arial"/>
          <w:b/>
        </w:rPr>
        <w:lastRenderedPageBreak/>
        <w:t>Рокот за извршување на изречената инспекциска мерка изнесува по приемот на решението и постојано</w:t>
      </w:r>
    </w:p>
    <w:p w:rsidR="005A2319" w:rsidRPr="000A0A15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0A0A15">
        <w:rPr>
          <w:rFonts w:cs="Arial"/>
          <w:color w:val="FF0000"/>
          <w:lang w:val="ru-RU"/>
        </w:rPr>
        <w:t xml:space="preserve"> 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5. Старателот 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поднесува извештај за своето работење секоја година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тогаш кога Центарот ќе го побара тоа и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од поднесени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от</w:t>
      </w:r>
      <w:proofErr w:type="spellEnd"/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извешта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ј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за својата работа, 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може да се види неговата грижа за лицето ставено под старателство, особено за неговото здравје, издржувањето и оспособувањето за самостоен живот, како и се друго што е од значење за личноста на лицето под старателство. </w:t>
      </w:r>
    </w:p>
    <w:p w:rsidR="005A2319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    Исто така, поднесени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от</w:t>
      </w:r>
      <w:proofErr w:type="spellEnd"/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извешта</w:t>
      </w:r>
      <w:r>
        <w:rPr>
          <w:rFonts w:ascii="StobiSerif Regular" w:hAnsi="StobiSerif Regular" w:cs="Arial"/>
          <w:sz w:val="22"/>
          <w:szCs w:val="22"/>
          <w:lang w:val="mk-MK"/>
        </w:rPr>
        <w:t>ј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содрж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податоци за управувањето и располагањето со имотот на лицето под старателство и за сите приходи и расходи на лицето под старателство во изминатата година, како и за крајната состојба на неговиот имот,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>согласно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член 151 од Законот за семејството. </w:t>
      </w:r>
    </w:p>
    <w:p w:rsidR="005A2319" w:rsidRPr="00B324CE" w:rsidRDefault="005A2319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4B37BB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 w:rsidP="00196D3A">
      <w:pPr>
        <w:pStyle w:val="Normal1"/>
        <w:jc w:val="both"/>
      </w:pPr>
      <w:r>
        <w:rPr>
          <w:rFonts w:cs="Arial"/>
        </w:rPr>
        <w:t xml:space="preserve">  6.</w:t>
      </w:r>
      <w:r>
        <w:t xml:space="preserve"> Центарот да презема  мерки за обезбедување на правата и интересите на лицето под старателство што произлегуваат од работењето на старателот, односно да</w:t>
      </w:r>
      <w:r w:rsidRPr="000A0A15">
        <w:rPr>
          <w:lang w:val="ru-RU"/>
        </w:rPr>
        <w:t xml:space="preserve"> го задолжува</w:t>
      </w:r>
      <w:r>
        <w:t>л</w:t>
      </w:r>
      <w:r w:rsidRPr="000A0A15">
        <w:rPr>
          <w:lang w:val="ru-RU"/>
        </w:rPr>
        <w:t xml:space="preserve"> </w:t>
      </w:r>
      <w:r>
        <w:t xml:space="preserve">старателот и да  бара  од него, доставениот извештај за своето работење да содржи податоци за управувањето и располагањето со имотот на лицето под старателство и за сите приходи и расходи на лицето под старателство во изминатата година, како и за крајната состојба на неговиот имот, согласно </w:t>
      </w:r>
      <w:r w:rsidRPr="000A0A15">
        <w:rPr>
          <w:lang w:val="ru-RU"/>
        </w:rPr>
        <w:t xml:space="preserve"> </w:t>
      </w:r>
      <w:r>
        <w:t>член  151 и 158 од Законот за семејството.</w:t>
      </w:r>
    </w:p>
    <w:p w:rsidR="005A2319" w:rsidRDefault="005A2319" w:rsidP="005C6CF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5C6CF7" w:rsidRDefault="005A2319" w:rsidP="005C6CF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A2319" w:rsidRDefault="005A2319" w:rsidP="00196D3A">
      <w:pPr>
        <w:pStyle w:val="Normal1"/>
        <w:jc w:val="both"/>
      </w:pPr>
      <w:r>
        <w:t xml:space="preserve">   7. Центарот да бара од установата во кое е сместено лицето под старателство, да доставува извештај за својата работа секоја година, од кој ќе се види грижата за личноста, правата и интересите на лицето под старателство, согласно</w:t>
      </w:r>
      <w:r w:rsidRPr="000A0A15">
        <w:rPr>
          <w:lang w:val="ru-RU"/>
        </w:rPr>
        <w:t xml:space="preserve"> </w:t>
      </w:r>
      <w:r>
        <w:t>член  151 од Законот за семејството.</w:t>
      </w:r>
    </w:p>
    <w:p w:rsidR="005A2319" w:rsidRDefault="005A2319" w:rsidP="005C6CF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5C6CF7" w:rsidRDefault="005A2319" w:rsidP="005C6CF7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A2319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8. Центарот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>донес</w:t>
      </w:r>
      <w:proofErr w:type="spellStart"/>
      <w:r>
        <w:rPr>
          <w:rFonts w:ascii="StobiSerif Regular" w:hAnsi="StobiSerif Regular" w:cs="Arial"/>
          <w:sz w:val="22"/>
          <w:szCs w:val="22"/>
          <w:lang w:val="mk-MK"/>
        </w:rPr>
        <w:t>ува</w:t>
      </w:r>
      <w:proofErr w:type="spellEnd"/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решение со кое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ќе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дава одобрение на старателот за работи кои може да ги преземе во име и за сметка на лицето ставено под старателство,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во поглед на располагањето и управувањето со имотот, односно со правата на лицето под старателство, </w:t>
      </w:r>
      <w:r>
        <w:rPr>
          <w:rFonts w:ascii="StobiSerif Regular" w:hAnsi="StobiSerif Regular" w:cs="Arial"/>
          <w:sz w:val="22"/>
          <w:szCs w:val="22"/>
          <w:lang w:val="mk-MK"/>
        </w:rPr>
        <w:t>со решението 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ја определува намената на средствата и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врши надзор над нивната употреба,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согласно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член 147 од Законот за семејството.</w:t>
      </w:r>
    </w:p>
    <w:p w:rsidR="005A2319" w:rsidRPr="00B324CE" w:rsidRDefault="005A2319" w:rsidP="00677C7E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677C7E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9. Центарот </w:t>
      </w:r>
      <w:r w:rsidRPr="00B324CE">
        <w:rPr>
          <w:rFonts w:ascii="StobiSerif Regular" w:hAnsi="StobiSerif Regular" w:cs="Arial"/>
          <w:sz w:val="22"/>
          <w:szCs w:val="22"/>
          <w:lang w:val="mk-MK"/>
        </w:rPr>
        <w:t>да врши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 непосреден увид во установата</w:t>
      </w:r>
      <w:r w:rsidRPr="00B324C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Pr="00B324CE"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оствар</w:t>
      </w:r>
      <w:r w:rsidRPr="00B324CE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непосредна  соработка  со установата во насока на преземање на соодветни мерки за заштита на личноста, правата и интересите на лицето под старателство , согласно</w:t>
      </w:r>
      <w:r w:rsidRPr="00B324C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 w:cs="Arial"/>
          <w:sz w:val="22"/>
          <w:szCs w:val="22"/>
          <w:lang w:val="ru-RU"/>
        </w:rPr>
        <w:t xml:space="preserve"> член  129 став 2 и член 142 став 1 од Законот за семејството.</w:t>
      </w:r>
    </w:p>
    <w:p w:rsidR="005A2319" w:rsidRPr="00B324CE" w:rsidRDefault="005A2319" w:rsidP="002E390B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Рокот за извршување на изречената инспекциска мерка изнесува по приемот на решението и постојано</w:t>
      </w:r>
    </w:p>
    <w:p w:rsidR="005A2319" w:rsidRPr="00B324CE" w:rsidRDefault="005A2319" w:rsidP="00196D3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Pr="002E390B" w:rsidRDefault="005A2319" w:rsidP="002E390B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0A0A15">
        <w:rPr>
          <w:rFonts w:ascii="StobiSerif Regular" w:hAnsi="StobiSerif Regular"/>
          <w:sz w:val="22"/>
          <w:szCs w:val="22"/>
          <w:lang w:val="ru-RU"/>
        </w:rPr>
        <w:t xml:space="preserve"> 10. Центарот, во предметот на лицето Н</w:t>
      </w:r>
      <w:r>
        <w:rPr>
          <w:rFonts w:ascii="StobiSerif Regular" w:hAnsi="StobiSerif Regular"/>
          <w:sz w:val="22"/>
          <w:szCs w:val="22"/>
          <w:lang w:val="ru-RU"/>
        </w:rPr>
        <w:t>.</w:t>
      </w:r>
      <w:r w:rsidRPr="000A0A15">
        <w:rPr>
          <w:rFonts w:ascii="StobiSerif Regular" w:hAnsi="StobiSerif Regular"/>
          <w:sz w:val="22"/>
          <w:szCs w:val="22"/>
          <w:lang w:val="ru-RU"/>
        </w:rPr>
        <w:t xml:space="preserve"> Р</w:t>
      </w:r>
      <w:r>
        <w:rPr>
          <w:rFonts w:ascii="StobiSerif Regular" w:hAnsi="StobiSerif Regular"/>
          <w:sz w:val="22"/>
          <w:szCs w:val="22"/>
          <w:lang w:val="ru-RU"/>
        </w:rPr>
        <w:t>.</w:t>
      </w:r>
      <w:r w:rsidRPr="000A0A15">
        <w:rPr>
          <w:rFonts w:ascii="StobiSerif Regular" w:hAnsi="StobiSerif Regular"/>
          <w:sz w:val="22"/>
          <w:szCs w:val="22"/>
          <w:lang w:val="ru-RU"/>
        </w:rPr>
        <w:t xml:space="preserve">, каде што  старателската функција ја врши непосредно,  старателската должност да ја довери на стручно лице, имајќи предвид дека за остварување на целите на стрателството презема мерки и применува облици на социјална заштита, методи на социјална и друга стручна работа и тимско работење, 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/>
          <w:sz w:val="22"/>
          <w:szCs w:val="22"/>
          <w:lang w:val="ru-RU"/>
        </w:rPr>
        <w:t xml:space="preserve"> согласно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A0A15">
        <w:rPr>
          <w:rFonts w:ascii="StobiSerif Regular" w:hAnsi="StobiSerif Regular"/>
          <w:sz w:val="22"/>
          <w:szCs w:val="22"/>
          <w:lang w:val="ru-RU"/>
        </w:rPr>
        <w:t xml:space="preserve"> член  126 и 138 став 2 од Законот за семејството.</w:t>
      </w:r>
    </w:p>
    <w:p w:rsidR="005A2319" w:rsidRPr="00B324CE" w:rsidRDefault="005A2319" w:rsidP="0082451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по приемот на решението и постојано</w:t>
      </w:r>
    </w:p>
    <w:p w:rsidR="005A2319" w:rsidRPr="00065A68" w:rsidRDefault="005A2319" w:rsidP="00E97C1D">
      <w:pPr>
        <w:jc w:val="both"/>
        <w:rPr>
          <w:lang w:val="mk-MK"/>
        </w:rPr>
      </w:pPr>
    </w:p>
    <w:p w:rsidR="005A2319" w:rsidRDefault="005A231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11.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5A2319" w:rsidRDefault="005A2319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Pr="004D3A05" w:rsidRDefault="005A2319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12..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5A2319" w:rsidRDefault="005A2319">
      <w:pPr>
        <w:tabs>
          <w:tab w:val="left" w:pos="9486"/>
        </w:tabs>
        <w:suppressAutoHyphens/>
        <w:ind w:right="126"/>
        <w:jc w:val="both"/>
        <w:rPr>
          <w:rFonts w:ascii="StobiSerif Regular" w:eastAsia="Times New Roman" w:hAnsi="StobiSerif Regular" w:cs="StobiSerif Regular"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5A2319" w:rsidRDefault="005A2319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5A2319" w:rsidRPr="005D62A2" w:rsidRDefault="005A2319" w:rsidP="005D62A2">
      <w:pPr>
        <w:pStyle w:val="ObrText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 w:rsidRPr="00FA7A97">
        <w:rPr>
          <w:rFonts w:ascii="StobiSerif Regular" w:hAnsi="StobiSerif Regular" w:cs="Arial"/>
          <w:sz w:val="22"/>
        </w:rPr>
        <w:t>нспекторите</w:t>
      </w:r>
      <w:r>
        <w:rPr>
          <w:rFonts w:ascii="StobiSerif Regular" w:hAnsi="StobiSerif Regular" w:cs="Arial"/>
          <w:sz w:val="22"/>
        </w:rPr>
        <w:t xml:space="preserve"> за социјална заштита Снежана Михајловска со службена легитимација број 0024  и Томислав Цветковски со лиценца број 49181002, изврши вонреден инспекциски надзор над субјектот на инспекциски надзор ЈУ </w:t>
      </w:r>
      <w:proofErr w:type="spellStart"/>
      <w:r>
        <w:rPr>
          <w:rFonts w:ascii="StobiSerif Regular" w:hAnsi="StobiSerif Regular" w:cs="Arial"/>
          <w:sz w:val="22"/>
        </w:rPr>
        <w:t>Меѓуопштински</w:t>
      </w:r>
      <w:proofErr w:type="spellEnd"/>
      <w:r>
        <w:rPr>
          <w:rFonts w:ascii="StobiSerif Regular" w:hAnsi="StobiSerif Regular" w:cs="Arial"/>
          <w:sz w:val="22"/>
        </w:rPr>
        <w:t xml:space="preserve"> центар за социјална работа Тетово, </w:t>
      </w:r>
      <w:proofErr w:type="spellStart"/>
      <w:r>
        <w:rPr>
          <w:rFonts w:ascii="StobiSerif Regular" w:hAnsi="StobiSerif Regular" w:cs="Arial"/>
          <w:sz w:val="22"/>
        </w:rPr>
        <w:t>застапувано</w:t>
      </w:r>
      <w:proofErr w:type="spellEnd"/>
      <w:r>
        <w:rPr>
          <w:rFonts w:ascii="StobiSerif Regular" w:hAnsi="StobiSerif Regular" w:cs="Arial"/>
          <w:sz w:val="22"/>
        </w:rPr>
        <w:t xml:space="preserve"> од Директорот Дарко </w:t>
      </w:r>
      <w:proofErr w:type="spellStart"/>
      <w:r>
        <w:rPr>
          <w:rFonts w:ascii="StobiSerif Regular" w:hAnsi="StobiSerif Regular" w:cs="Arial"/>
          <w:sz w:val="22"/>
        </w:rPr>
        <w:t>Обадиќ</w:t>
      </w:r>
      <w:proofErr w:type="spellEnd"/>
      <w:r>
        <w:rPr>
          <w:rFonts w:ascii="StobiSerif Regular" w:hAnsi="StobiSerif Regular" w:cs="Arial"/>
          <w:sz w:val="22"/>
        </w:rPr>
        <w:t xml:space="preserve">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>16-439</w:t>
      </w:r>
      <w:r>
        <w:rPr>
          <w:rFonts w:ascii="StobiSerif Regular" w:hAnsi="StobiSerif Regular" w:cs="Arial"/>
          <w:sz w:val="22"/>
        </w:rPr>
        <w:t xml:space="preserve"> од 19.08.2022 година </w:t>
      </w:r>
      <w:proofErr w:type="spellStart"/>
      <w:r>
        <w:rPr>
          <w:rFonts w:ascii="StobiSerif Regular" w:hAnsi="StobiSerif Regular" w:cs="Arial"/>
          <w:sz w:val="22"/>
        </w:rPr>
        <w:t>година</w:t>
      </w:r>
      <w:proofErr w:type="spellEnd"/>
      <w:r>
        <w:rPr>
          <w:rFonts w:ascii="StobiSerif Regular" w:hAnsi="StobiSerif Regular" w:cs="Arial"/>
          <w:sz w:val="22"/>
        </w:rPr>
        <w:t xml:space="preserve">, во кој се констатирани недостатоци и неправилности </w:t>
      </w:r>
      <w:r w:rsidRPr="002C2652">
        <w:rPr>
          <w:rFonts w:ascii="StobiSerif Regular" w:hAnsi="StobiSerif Regular"/>
          <w:sz w:val="22"/>
        </w:rPr>
        <w:t xml:space="preserve">во </w:t>
      </w:r>
      <w:r>
        <w:rPr>
          <w:rFonts w:ascii="StobiSerif Regular" w:hAnsi="StobiSerif Regular"/>
          <w:sz w:val="22"/>
        </w:rPr>
        <w:t xml:space="preserve"> постапката за </w:t>
      </w:r>
      <w:r w:rsidRPr="0082325C">
        <w:rPr>
          <w:rFonts w:ascii="StobiSerif Regular" w:hAnsi="StobiSerif Regular"/>
          <w:sz w:val="22"/>
        </w:rPr>
        <w:t xml:space="preserve">преземање на потребните мерки </w:t>
      </w:r>
      <w:r>
        <w:rPr>
          <w:rFonts w:ascii="StobiSerif Regular" w:hAnsi="StobiSerif Regular"/>
          <w:sz w:val="22"/>
        </w:rPr>
        <w:t xml:space="preserve">за остварување на целите на </w:t>
      </w:r>
      <w:proofErr w:type="spellStart"/>
      <w:r>
        <w:rPr>
          <w:rFonts w:ascii="StobiSerif Regular" w:hAnsi="StobiSerif Regular"/>
          <w:sz w:val="22"/>
        </w:rPr>
        <w:t>стрателството</w:t>
      </w:r>
      <w:proofErr w:type="spellEnd"/>
      <w:r>
        <w:rPr>
          <w:rFonts w:ascii="StobiSerif Regular" w:hAnsi="StobiSerif Regular"/>
          <w:szCs w:val="20"/>
        </w:rPr>
        <w:t xml:space="preserve"> </w:t>
      </w:r>
      <w:r>
        <w:rPr>
          <w:rFonts w:ascii="StobiSerif Regular" w:hAnsi="StobiSerif Regular"/>
          <w:sz w:val="22"/>
        </w:rPr>
        <w:t xml:space="preserve">во </w:t>
      </w:r>
      <w:r w:rsidRPr="002C2652">
        <w:rPr>
          <w:rFonts w:ascii="StobiSerif Regular" w:hAnsi="StobiSerif Regular"/>
          <w:sz w:val="22"/>
        </w:rPr>
        <w:t xml:space="preserve">предметот </w:t>
      </w:r>
      <w:r>
        <w:rPr>
          <w:rFonts w:ascii="StobiSerif Regular" w:hAnsi="StobiSerif Regular"/>
          <w:sz w:val="22"/>
        </w:rPr>
        <w:t xml:space="preserve">на Н. Р. - лице со одземена </w:t>
      </w:r>
      <w:r w:rsidRPr="00FF565D">
        <w:rPr>
          <w:rFonts w:ascii="StobiSerif Regular" w:hAnsi="StobiSerif Regular"/>
          <w:sz w:val="22"/>
        </w:rPr>
        <w:t>деловната способно</w:t>
      </w:r>
      <w:r>
        <w:rPr>
          <w:rFonts w:ascii="StobiSerif Regular" w:hAnsi="StobiSerif Regular"/>
          <w:sz w:val="22"/>
        </w:rPr>
        <w:t>ст и ставено под старателство,</w:t>
      </w:r>
    </w:p>
    <w:p w:rsidR="005A2319" w:rsidRPr="000A0A15" w:rsidRDefault="005A2319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5A2319" w:rsidRPr="00680E55" w:rsidRDefault="005A2319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5A2319" w:rsidRDefault="005A231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5A2319" w:rsidRDefault="005A2319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5A2319" w:rsidRDefault="005A231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A2319" w:rsidRPr="000A0A15" w:rsidRDefault="005A2319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16-439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19.08.2022 година</w:t>
      </w:r>
    </w:p>
    <w:p w:rsidR="005A2319" w:rsidRPr="001663FC" w:rsidRDefault="005A2319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Times New Roman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Инспектори за социјална заштита                 </w:t>
      </w:r>
      <w:r>
        <w:rPr>
          <w:rFonts w:ascii="StobiSerif Regular" w:hAnsi="StobiSerif Regular" w:cs="Arial"/>
          <w:b/>
          <w:sz w:val="22"/>
          <w:szCs w:val="22"/>
          <w:lang w:val="ru-RU"/>
        </w:rPr>
        <w:t xml:space="preserve"> </w:t>
      </w:r>
    </w:p>
    <w:p w:rsidR="005A2319" w:rsidRPr="00032414" w:rsidRDefault="005A231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5A2319" w:rsidRPr="00032414" w:rsidRDefault="005A231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Томислав Цветковски</w:t>
      </w:r>
    </w:p>
    <w:p w:rsidR="005A2319" w:rsidRDefault="005A2319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  <w:r>
        <w:rPr>
          <w:lang w:val="mk-MK"/>
        </w:rPr>
        <w:lastRenderedPageBreak/>
        <w:tab/>
      </w:r>
      <w:r>
        <w:rPr>
          <w:lang w:val="mk-MK"/>
        </w:rPr>
        <w:tab/>
      </w:r>
    </w:p>
    <w:sectPr w:rsidR="005A2319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062" w:rsidRDefault="00D36062" w:rsidP="006702D3">
      <w:r>
        <w:separator/>
      </w:r>
    </w:p>
  </w:endnote>
  <w:endnote w:type="continuationSeparator" w:id="0">
    <w:p w:rsidR="00D36062" w:rsidRDefault="00D36062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19" w:rsidRDefault="00D36062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434.15pt;margin-top:.05pt;width:6.05pt;height:13.8pt;z-index:1;mso-wrap-distance-left:0;mso-wrap-distance-right:0;mso-position-horizontal:right;mso-position-horizontal-relative:margin">
          <v:fill opacity="0"/>
          <v:textbox>
            <w:txbxContent>
              <w:p w:rsidR="005A2319" w:rsidRDefault="005A2319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062" w:rsidRDefault="00D36062" w:rsidP="006702D3">
      <w:r>
        <w:separator/>
      </w:r>
    </w:p>
  </w:footnote>
  <w:footnote w:type="continuationSeparator" w:id="0">
    <w:p w:rsidR="00D36062" w:rsidRDefault="00D36062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2D3"/>
    <w:rsid w:val="000032BE"/>
    <w:rsid w:val="00032414"/>
    <w:rsid w:val="00037859"/>
    <w:rsid w:val="0004188A"/>
    <w:rsid w:val="00065A68"/>
    <w:rsid w:val="000669D2"/>
    <w:rsid w:val="00092FAA"/>
    <w:rsid w:val="000A0A15"/>
    <w:rsid w:val="000B3E47"/>
    <w:rsid w:val="000B4D83"/>
    <w:rsid w:val="000D5173"/>
    <w:rsid w:val="00114D69"/>
    <w:rsid w:val="001310F7"/>
    <w:rsid w:val="00136C2D"/>
    <w:rsid w:val="0015105E"/>
    <w:rsid w:val="001663FC"/>
    <w:rsid w:val="00182B23"/>
    <w:rsid w:val="00196D3A"/>
    <w:rsid w:val="001A0430"/>
    <w:rsid w:val="001B0C97"/>
    <w:rsid w:val="001D6A91"/>
    <w:rsid w:val="001E6264"/>
    <w:rsid w:val="00210D5B"/>
    <w:rsid w:val="00240E93"/>
    <w:rsid w:val="002532AF"/>
    <w:rsid w:val="00275C93"/>
    <w:rsid w:val="00286127"/>
    <w:rsid w:val="00287962"/>
    <w:rsid w:val="002B0055"/>
    <w:rsid w:val="002C2652"/>
    <w:rsid w:val="002E390B"/>
    <w:rsid w:val="002F6373"/>
    <w:rsid w:val="00315D42"/>
    <w:rsid w:val="003329A2"/>
    <w:rsid w:val="00354037"/>
    <w:rsid w:val="003565F8"/>
    <w:rsid w:val="00360FF0"/>
    <w:rsid w:val="003703F7"/>
    <w:rsid w:val="00395DD3"/>
    <w:rsid w:val="003A66E9"/>
    <w:rsid w:val="003B6B25"/>
    <w:rsid w:val="003C7994"/>
    <w:rsid w:val="003E24D4"/>
    <w:rsid w:val="003F05D1"/>
    <w:rsid w:val="003F62BA"/>
    <w:rsid w:val="00400E18"/>
    <w:rsid w:val="00426E34"/>
    <w:rsid w:val="00435FAC"/>
    <w:rsid w:val="0046085C"/>
    <w:rsid w:val="00491537"/>
    <w:rsid w:val="004A129E"/>
    <w:rsid w:val="004A1551"/>
    <w:rsid w:val="004A4AF2"/>
    <w:rsid w:val="004B37BB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7CFB"/>
    <w:rsid w:val="00580482"/>
    <w:rsid w:val="005850AB"/>
    <w:rsid w:val="00592E0D"/>
    <w:rsid w:val="00596E8B"/>
    <w:rsid w:val="0059773E"/>
    <w:rsid w:val="005A1AD7"/>
    <w:rsid w:val="005A2319"/>
    <w:rsid w:val="005B6CFE"/>
    <w:rsid w:val="005C6CF7"/>
    <w:rsid w:val="005C6D55"/>
    <w:rsid w:val="005D62A2"/>
    <w:rsid w:val="005F0595"/>
    <w:rsid w:val="00600C62"/>
    <w:rsid w:val="00603730"/>
    <w:rsid w:val="00613E00"/>
    <w:rsid w:val="0062434B"/>
    <w:rsid w:val="00630624"/>
    <w:rsid w:val="006438F9"/>
    <w:rsid w:val="00651325"/>
    <w:rsid w:val="006702D3"/>
    <w:rsid w:val="0067474E"/>
    <w:rsid w:val="00677C7E"/>
    <w:rsid w:val="0068049A"/>
    <w:rsid w:val="00680E55"/>
    <w:rsid w:val="00681C32"/>
    <w:rsid w:val="006832E5"/>
    <w:rsid w:val="00686FF9"/>
    <w:rsid w:val="006A0FAC"/>
    <w:rsid w:val="006A6066"/>
    <w:rsid w:val="006A7472"/>
    <w:rsid w:val="006B048C"/>
    <w:rsid w:val="006B5820"/>
    <w:rsid w:val="006C68B1"/>
    <w:rsid w:val="006E2CC1"/>
    <w:rsid w:val="007006A1"/>
    <w:rsid w:val="00701A3F"/>
    <w:rsid w:val="007269DC"/>
    <w:rsid w:val="00743456"/>
    <w:rsid w:val="00760378"/>
    <w:rsid w:val="007736BA"/>
    <w:rsid w:val="007777ED"/>
    <w:rsid w:val="007959A1"/>
    <w:rsid w:val="007C682F"/>
    <w:rsid w:val="007D3E1C"/>
    <w:rsid w:val="0082306A"/>
    <w:rsid w:val="0082325C"/>
    <w:rsid w:val="00824513"/>
    <w:rsid w:val="008245A5"/>
    <w:rsid w:val="0084342C"/>
    <w:rsid w:val="008818DE"/>
    <w:rsid w:val="00883913"/>
    <w:rsid w:val="00894333"/>
    <w:rsid w:val="008A019B"/>
    <w:rsid w:val="008B0C6A"/>
    <w:rsid w:val="008C5B8A"/>
    <w:rsid w:val="008D2D5B"/>
    <w:rsid w:val="008E5078"/>
    <w:rsid w:val="0090669F"/>
    <w:rsid w:val="00910501"/>
    <w:rsid w:val="00924826"/>
    <w:rsid w:val="00933FF6"/>
    <w:rsid w:val="009824C2"/>
    <w:rsid w:val="00995176"/>
    <w:rsid w:val="009A02FA"/>
    <w:rsid w:val="009C4C59"/>
    <w:rsid w:val="009C5791"/>
    <w:rsid w:val="009E1CB4"/>
    <w:rsid w:val="009E45E2"/>
    <w:rsid w:val="009F53B9"/>
    <w:rsid w:val="00A13256"/>
    <w:rsid w:val="00A2666F"/>
    <w:rsid w:val="00A34270"/>
    <w:rsid w:val="00A5304E"/>
    <w:rsid w:val="00A540F6"/>
    <w:rsid w:val="00A62A97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F5B24"/>
    <w:rsid w:val="00B31D5A"/>
    <w:rsid w:val="00B324CE"/>
    <w:rsid w:val="00B32B25"/>
    <w:rsid w:val="00B37814"/>
    <w:rsid w:val="00B4610A"/>
    <w:rsid w:val="00B54D51"/>
    <w:rsid w:val="00B75653"/>
    <w:rsid w:val="00B96BD4"/>
    <w:rsid w:val="00BA22EC"/>
    <w:rsid w:val="00BA71A1"/>
    <w:rsid w:val="00BB4225"/>
    <w:rsid w:val="00BD4AFC"/>
    <w:rsid w:val="00BD70E4"/>
    <w:rsid w:val="00BE1248"/>
    <w:rsid w:val="00BF3D11"/>
    <w:rsid w:val="00C13EF7"/>
    <w:rsid w:val="00C1539A"/>
    <w:rsid w:val="00C442D6"/>
    <w:rsid w:val="00C55F03"/>
    <w:rsid w:val="00C56EC5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36062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0492"/>
    <w:rsid w:val="00F50C50"/>
    <w:rsid w:val="00F5141B"/>
    <w:rsid w:val="00F75193"/>
    <w:rsid w:val="00FA2EAD"/>
    <w:rsid w:val="00FA44F2"/>
    <w:rsid w:val="00FA7A97"/>
    <w:rsid w:val="00FB5D47"/>
    <w:rsid w:val="00FC69E3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4345A5"/>
  <w15:docId w15:val="{F0662B01-3EB7-43C0-A4E1-CACA6B74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08AE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uiPriority w:val="99"/>
    <w:rsid w:val="006702D3"/>
    <w:rPr>
      <w:rFonts w:cs="Times New Roman"/>
    </w:rPr>
  </w:style>
  <w:style w:type="character" w:customStyle="1" w:styleId="normalchar1">
    <w:name w:val="normal__char1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link w:val="BodyText"/>
    <w:uiPriority w:val="99"/>
    <w:semiHidden/>
    <w:rsid w:val="007608AE"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7608A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7608AE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sz w:val="22"/>
      <w:szCs w:val="22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Makedonka Angjelova</cp:lastModifiedBy>
  <cp:revision>3</cp:revision>
  <cp:lastPrinted>2022-08-30T08:55:00Z</cp:lastPrinted>
  <dcterms:created xsi:type="dcterms:W3CDTF">2022-09-01T11:06:00Z</dcterms:created>
  <dcterms:modified xsi:type="dcterms:W3CDTF">2022-09-01T12:04:00Z</dcterms:modified>
</cp:coreProperties>
</file>